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8"/>
        <w:gridCol w:w="1455"/>
        <w:gridCol w:w="931"/>
        <w:gridCol w:w="1634"/>
        <w:gridCol w:w="285"/>
        <w:gridCol w:w="1843"/>
      </w:tblGrid>
      <w:tr w:rsidR="00276A3C" w:rsidRPr="00276A3C" w:rsidTr="00276A3C">
        <w:trPr>
          <w:trHeight w:val="1446"/>
        </w:trPr>
        <w:tc>
          <w:tcPr>
            <w:tcW w:w="10456" w:type="dxa"/>
            <w:gridSpan w:val="6"/>
            <w:tcBorders>
              <w:top w:val="nil"/>
              <w:left w:val="nil"/>
              <w:bottom w:val="nil"/>
              <w:right w:val="nil"/>
            </w:tcBorders>
            <w:shd w:val="clear" w:color="auto" w:fill="auto"/>
            <w:noWrap/>
            <w:vAlign w:val="bottom"/>
            <w:hideMark/>
          </w:tcPr>
          <w:p w:rsidR="00276A3C" w:rsidRPr="00276A3C" w:rsidRDefault="00276A3C" w:rsidP="00276A3C">
            <w:pPr>
              <w:jc w:val="center"/>
              <w:rPr>
                <w:rFonts w:ascii="Times New Roman" w:hAnsi="Times New Roman" w:cs="Times New Roman"/>
                <w:sz w:val="16"/>
                <w:szCs w:val="16"/>
              </w:rPr>
            </w:pPr>
            <w:r>
              <w:rPr>
                <w:rFonts w:ascii="Times New Roman" w:eastAsia="Times New Roman" w:hAnsi="Times New Roman"/>
                <w:sz w:val="18"/>
                <w:szCs w:val="20"/>
                <w:lang w:eastAsia="ru-RU"/>
              </w:rPr>
              <w:t xml:space="preserve">                                                                                                                                               Приложение </w:t>
            </w:r>
            <w:r w:rsidR="00A74D5C">
              <w:rPr>
                <w:rFonts w:ascii="Times New Roman" w:eastAsia="Times New Roman" w:hAnsi="Times New Roman"/>
                <w:sz w:val="18"/>
                <w:szCs w:val="20"/>
                <w:lang w:eastAsia="ru-RU"/>
              </w:rPr>
              <w:t>3.1</w:t>
            </w:r>
            <w:bookmarkStart w:id="0" w:name="_GoBack"/>
            <w:bookmarkEnd w:id="0"/>
            <w:r>
              <w:rPr>
                <w:rFonts w:ascii="Times New Roman" w:eastAsia="Times New Roman" w:hAnsi="Times New Roman"/>
                <w:sz w:val="18"/>
                <w:szCs w:val="20"/>
                <w:lang w:eastAsia="ru-RU"/>
              </w:rPr>
              <w:t xml:space="preserve"> к решению </w:t>
            </w:r>
            <w:r>
              <w:rPr>
                <w:rFonts w:ascii="Times New Roman" w:eastAsia="Times New Roman" w:hAnsi="Times New Roman"/>
                <w:sz w:val="18"/>
                <w:szCs w:val="20"/>
                <w:lang w:eastAsia="ru-RU"/>
              </w:rPr>
              <w:br/>
              <w:t xml:space="preserve">                                                                                                                                                       Думы Нефтеюганского района </w:t>
            </w:r>
            <w:r>
              <w:rPr>
                <w:rFonts w:ascii="Times New Roman" w:eastAsia="Times New Roman" w:hAnsi="Times New Roman"/>
                <w:sz w:val="18"/>
                <w:szCs w:val="20"/>
                <w:lang w:eastAsia="ru-RU"/>
              </w:rPr>
              <w:br/>
              <w:t xml:space="preserve">                                                                                                                                                            от « __ »   _____   2021 года №  ___</w:t>
            </w:r>
          </w:p>
        </w:tc>
      </w:tr>
      <w:tr w:rsidR="00037B68" w:rsidRPr="00276A3C" w:rsidTr="00276A3C">
        <w:tc>
          <w:tcPr>
            <w:tcW w:w="4308" w:type="dxa"/>
            <w:tcBorders>
              <w:top w:val="nil"/>
              <w:left w:val="nil"/>
              <w:bottom w:val="nil"/>
              <w:right w:val="nil"/>
            </w:tcBorders>
            <w:shd w:val="clear" w:color="auto" w:fill="auto"/>
            <w:noWrap/>
            <w:vAlign w:val="bottom"/>
            <w:hideMark/>
          </w:tcPr>
          <w:p w:rsidR="00037B68" w:rsidRPr="00276A3C" w:rsidRDefault="00037B68" w:rsidP="00B24511">
            <w:pPr>
              <w:rPr>
                <w:rFonts w:ascii="Times New Roman" w:hAnsi="Times New Roman" w:cs="Times New Roman"/>
                <w:sz w:val="16"/>
                <w:szCs w:val="16"/>
              </w:rPr>
            </w:pPr>
          </w:p>
        </w:tc>
        <w:tc>
          <w:tcPr>
            <w:tcW w:w="1455" w:type="dxa"/>
            <w:tcBorders>
              <w:top w:val="nil"/>
              <w:left w:val="nil"/>
              <w:bottom w:val="nil"/>
              <w:right w:val="nil"/>
            </w:tcBorders>
            <w:shd w:val="clear" w:color="auto" w:fill="auto"/>
            <w:noWrap/>
            <w:vAlign w:val="bottom"/>
            <w:hideMark/>
          </w:tcPr>
          <w:p w:rsidR="00037B68" w:rsidRPr="00276A3C" w:rsidRDefault="00037B68" w:rsidP="00B24511">
            <w:pPr>
              <w:rPr>
                <w:rFonts w:ascii="Times New Roman" w:hAnsi="Times New Roman" w:cs="Times New Roman"/>
                <w:sz w:val="16"/>
                <w:szCs w:val="16"/>
              </w:rPr>
            </w:pPr>
          </w:p>
        </w:tc>
        <w:tc>
          <w:tcPr>
            <w:tcW w:w="931" w:type="dxa"/>
            <w:tcBorders>
              <w:top w:val="nil"/>
              <w:left w:val="nil"/>
              <w:bottom w:val="nil"/>
              <w:right w:val="nil"/>
            </w:tcBorders>
            <w:shd w:val="clear" w:color="auto" w:fill="auto"/>
            <w:noWrap/>
            <w:vAlign w:val="bottom"/>
            <w:hideMark/>
          </w:tcPr>
          <w:p w:rsidR="00037B68" w:rsidRPr="00276A3C" w:rsidRDefault="00037B68" w:rsidP="00B24511">
            <w:pPr>
              <w:rPr>
                <w:rFonts w:ascii="Times New Roman" w:hAnsi="Times New Roman" w:cs="Times New Roman"/>
                <w:sz w:val="16"/>
                <w:szCs w:val="16"/>
              </w:rPr>
            </w:pPr>
          </w:p>
        </w:tc>
        <w:tc>
          <w:tcPr>
            <w:tcW w:w="1634" w:type="dxa"/>
            <w:tcBorders>
              <w:top w:val="nil"/>
              <w:left w:val="nil"/>
              <w:bottom w:val="nil"/>
              <w:right w:val="nil"/>
            </w:tcBorders>
            <w:shd w:val="clear" w:color="auto" w:fill="auto"/>
            <w:noWrap/>
            <w:vAlign w:val="bottom"/>
            <w:hideMark/>
          </w:tcPr>
          <w:p w:rsidR="00037B68" w:rsidRPr="00276A3C" w:rsidRDefault="00037B68" w:rsidP="00B24511">
            <w:pPr>
              <w:rPr>
                <w:rFonts w:ascii="Times New Roman" w:hAnsi="Times New Roman" w:cs="Times New Roman"/>
                <w:sz w:val="16"/>
                <w:szCs w:val="16"/>
              </w:rPr>
            </w:pPr>
          </w:p>
        </w:tc>
        <w:tc>
          <w:tcPr>
            <w:tcW w:w="2128" w:type="dxa"/>
            <w:gridSpan w:val="2"/>
            <w:tcBorders>
              <w:top w:val="nil"/>
              <w:left w:val="nil"/>
              <w:bottom w:val="nil"/>
              <w:right w:val="nil"/>
            </w:tcBorders>
            <w:shd w:val="clear" w:color="auto" w:fill="auto"/>
            <w:noWrap/>
            <w:vAlign w:val="bottom"/>
            <w:hideMark/>
          </w:tcPr>
          <w:p w:rsidR="00037B68" w:rsidRPr="00276A3C" w:rsidRDefault="00037B68" w:rsidP="00B24511">
            <w:pPr>
              <w:rPr>
                <w:rFonts w:ascii="Times New Roman" w:hAnsi="Times New Roman" w:cs="Times New Roman"/>
                <w:sz w:val="16"/>
                <w:szCs w:val="16"/>
              </w:rPr>
            </w:pPr>
          </w:p>
        </w:tc>
      </w:tr>
      <w:tr w:rsidR="00037B68" w:rsidRPr="00276A3C" w:rsidTr="00276A3C">
        <w:tc>
          <w:tcPr>
            <w:tcW w:w="10456" w:type="dxa"/>
            <w:gridSpan w:val="6"/>
            <w:tcBorders>
              <w:top w:val="nil"/>
              <w:left w:val="nil"/>
              <w:bottom w:val="nil"/>
              <w:right w:val="nil"/>
            </w:tcBorders>
            <w:shd w:val="clear" w:color="auto" w:fill="auto"/>
            <w:vAlign w:val="center"/>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Нефтеюганского района на плановый период 2023 и 2024 годов</w:t>
            </w:r>
          </w:p>
        </w:tc>
      </w:tr>
      <w:tr w:rsidR="00037B68" w:rsidRPr="00276A3C" w:rsidTr="00276A3C">
        <w:tc>
          <w:tcPr>
            <w:tcW w:w="4308" w:type="dxa"/>
            <w:tcBorders>
              <w:top w:val="nil"/>
              <w:left w:val="nil"/>
              <w:bottom w:val="nil"/>
              <w:right w:val="nil"/>
            </w:tcBorders>
            <w:shd w:val="clear" w:color="auto" w:fill="auto"/>
            <w:noWrap/>
            <w:vAlign w:val="bottom"/>
            <w:hideMark/>
          </w:tcPr>
          <w:p w:rsidR="00037B68" w:rsidRPr="00276A3C" w:rsidRDefault="00037B68" w:rsidP="00B24511">
            <w:pPr>
              <w:rPr>
                <w:rFonts w:ascii="Times New Roman" w:hAnsi="Times New Roman" w:cs="Times New Roman"/>
                <w:sz w:val="16"/>
                <w:szCs w:val="16"/>
              </w:rPr>
            </w:pPr>
          </w:p>
        </w:tc>
        <w:tc>
          <w:tcPr>
            <w:tcW w:w="1455" w:type="dxa"/>
            <w:tcBorders>
              <w:top w:val="nil"/>
              <w:left w:val="nil"/>
              <w:bottom w:val="nil"/>
              <w:right w:val="nil"/>
            </w:tcBorders>
            <w:shd w:val="clear" w:color="auto" w:fill="auto"/>
            <w:noWrap/>
            <w:vAlign w:val="bottom"/>
            <w:hideMark/>
          </w:tcPr>
          <w:p w:rsidR="00037B68" w:rsidRPr="00276A3C" w:rsidRDefault="00037B68" w:rsidP="00B24511">
            <w:pPr>
              <w:rPr>
                <w:rFonts w:ascii="Times New Roman" w:hAnsi="Times New Roman" w:cs="Times New Roman"/>
                <w:sz w:val="16"/>
                <w:szCs w:val="16"/>
              </w:rPr>
            </w:pPr>
          </w:p>
        </w:tc>
        <w:tc>
          <w:tcPr>
            <w:tcW w:w="931" w:type="dxa"/>
            <w:tcBorders>
              <w:top w:val="nil"/>
              <w:left w:val="nil"/>
              <w:bottom w:val="nil"/>
              <w:right w:val="nil"/>
            </w:tcBorders>
            <w:shd w:val="clear" w:color="auto" w:fill="auto"/>
            <w:noWrap/>
            <w:vAlign w:val="bottom"/>
            <w:hideMark/>
          </w:tcPr>
          <w:p w:rsidR="00037B68" w:rsidRPr="00276A3C" w:rsidRDefault="00037B68" w:rsidP="00B24511">
            <w:pPr>
              <w:rPr>
                <w:rFonts w:ascii="Times New Roman" w:hAnsi="Times New Roman" w:cs="Times New Roman"/>
                <w:sz w:val="16"/>
                <w:szCs w:val="16"/>
              </w:rPr>
            </w:pPr>
          </w:p>
        </w:tc>
        <w:tc>
          <w:tcPr>
            <w:tcW w:w="1919" w:type="dxa"/>
            <w:gridSpan w:val="2"/>
            <w:tcBorders>
              <w:top w:val="nil"/>
              <w:left w:val="nil"/>
              <w:bottom w:val="nil"/>
              <w:right w:val="nil"/>
            </w:tcBorders>
            <w:shd w:val="clear" w:color="auto" w:fill="auto"/>
            <w:noWrap/>
            <w:vAlign w:val="bottom"/>
            <w:hideMark/>
          </w:tcPr>
          <w:p w:rsidR="00037B68" w:rsidRPr="00276A3C" w:rsidRDefault="00037B68" w:rsidP="00B24511">
            <w:pPr>
              <w:rPr>
                <w:rFonts w:ascii="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037B68" w:rsidRPr="00276A3C" w:rsidRDefault="00037B68" w:rsidP="00B24511">
            <w:pPr>
              <w:rPr>
                <w:rFonts w:ascii="Times New Roman" w:hAnsi="Times New Roman" w:cs="Times New Roman"/>
                <w:sz w:val="16"/>
                <w:szCs w:val="16"/>
              </w:rPr>
            </w:pPr>
          </w:p>
        </w:tc>
      </w:tr>
      <w:tr w:rsidR="00037B68" w:rsidRPr="00276A3C" w:rsidTr="00276A3C">
        <w:tc>
          <w:tcPr>
            <w:tcW w:w="4308" w:type="dxa"/>
            <w:tcBorders>
              <w:top w:val="nil"/>
              <w:left w:val="nil"/>
              <w:bottom w:val="single" w:sz="4" w:space="0" w:color="auto"/>
              <w:right w:val="nil"/>
            </w:tcBorders>
            <w:shd w:val="clear" w:color="auto" w:fill="auto"/>
            <w:noWrap/>
            <w:vAlign w:val="bottom"/>
            <w:hideMark/>
          </w:tcPr>
          <w:p w:rsidR="00037B68" w:rsidRPr="00276A3C" w:rsidRDefault="00037B68" w:rsidP="00B24511">
            <w:pPr>
              <w:rPr>
                <w:rFonts w:ascii="Times New Roman" w:hAnsi="Times New Roman" w:cs="Times New Roman"/>
                <w:sz w:val="16"/>
                <w:szCs w:val="16"/>
              </w:rPr>
            </w:pPr>
          </w:p>
        </w:tc>
        <w:tc>
          <w:tcPr>
            <w:tcW w:w="1455" w:type="dxa"/>
            <w:tcBorders>
              <w:top w:val="nil"/>
              <w:left w:val="nil"/>
              <w:bottom w:val="single" w:sz="4" w:space="0" w:color="auto"/>
              <w:right w:val="nil"/>
            </w:tcBorders>
            <w:shd w:val="clear" w:color="auto" w:fill="auto"/>
            <w:noWrap/>
            <w:vAlign w:val="bottom"/>
            <w:hideMark/>
          </w:tcPr>
          <w:p w:rsidR="00037B68" w:rsidRPr="00276A3C" w:rsidRDefault="00037B68" w:rsidP="00B24511">
            <w:pPr>
              <w:rPr>
                <w:rFonts w:ascii="Times New Roman" w:hAnsi="Times New Roman" w:cs="Times New Roman"/>
                <w:sz w:val="16"/>
                <w:szCs w:val="16"/>
              </w:rPr>
            </w:pPr>
          </w:p>
        </w:tc>
        <w:tc>
          <w:tcPr>
            <w:tcW w:w="931" w:type="dxa"/>
            <w:tcBorders>
              <w:top w:val="nil"/>
              <w:left w:val="nil"/>
              <w:bottom w:val="single" w:sz="4" w:space="0" w:color="auto"/>
              <w:right w:val="nil"/>
            </w:tcBorders>
            <w:shd w:val="clear" w:color="auto" w:fill="auto"/>
            <w:noWrap/>
            <w:vAlign w:val="bottom"/>
            <w:hideMark/>
          </w:tcPr>
          <w:p w:rsidR="00037B68" w:rsidRPr="00276A3C" w:rsidRDefault="00037B68" w:rsidP="00B24511">
            <w:pPr>
              <w:rPr>
                <w:rFonts w:ascii="Times New Roman" w:hAnsi="Times New Roman" w:cs="Times New Roman"/>
                <w:sz w:val="16"/>
                <w:szCs w:val="16"/>
              </w:rPr>
            </w:pPr>
          </w:p>
        </w:tc>
        <w:tc>
          <w:tcPr>
            <w:tcW w:w="1919" w:type="dxa"/>
            <w:gridSpan w:val="2"/>
            <w:tcBorders>
              <w:top w:val="nil"/>
              <w:left w:val="nil"/>
              <w:bottom w:val="single" w:sz="4" w:space="0" w:color="auto"/>
              <w:right w:val="nil"/>
            </w:tcBorders>
            <w:shd w:val="clear" w:color="auto" w:fill="auto"/>
            <w:noWrap/>
            <w:vAlign w:val="bottom"/>
            <w:hideMark/>
          </w:tcPr>
          <w:p w:rsidR="00037B68" w:rsidRPr="00276A3C" w:rsidRDefault="00037B68" w:rsidP="00B24511">
            <w:pPr>
              <w:rPr>
                <w:rFonts w:ascii="Times New Roman" w:hAnsi="Times New Roman" w:cs="Times New Roman"/>
                <w:sz w:val="16"/>
                <w:szCs w:val="16"/>
              </w:rPr>
            </w:pPr>
          </w:p>
        </w:tc>
        <w:tc>
          <w:tcPr>
            <w:tcW w:w="1843" w:type="dxa"/>
            <w:tcBorders>
              <w:top w:val="nil"/>
              <w:left w:val="nil"/>
              <w:bottom w:val="single" w:sz="4" w:space="0" w:color="auto"/>
              <w:right w:val="nil"/>
            </w:tcBorders>
            <w:shd w:val="clear" w:color="auto" w:fill="auto"/>
            <w:noWrap/>
            <w:vAlign w:val="bottom"/>
            <w:hideMark/>
          </w:tcPr>
          <w:p w:rsidR="00037B68" w:rsidRPr="00276A3C" w:rsidRDefault="00037B68" w:rsidP="00B24511">
            <w:pPr>
              <w:jc w:val="right"/>
              <w:rPr>
                <w:rFonts w:ascii="Times New Roman" w:hAnsi="Times New Roman" w:cs="Times New Roman"/>
                <w:sz w:val="16"/>
                <w:szCs w:val="16"/>
              </w:rPr>
            </w:pPr>
            <w:r w:rsidRPr="00276A3C">
              <w:rPr>
                <w:rFonts w:ascii="Times New Roman" w:hAnsi="Times New Roman" w:cs="Times New Roman"/>
                <w:sz w:val="16"/>
                <w:szCs w:val="16"/>
              </w:rPr>
              <w:t>тыс.рублей</w:t>
            </w:r>
          </w:p>
        </w:tc>
      </w:tr>
      <w:tr w:rsidR="00037B68" w:rsidRPr="00276A3C" w:rsidTr="00276A3C">
        <w:tc>
          <w:tcPr>
            <w:tcW w:w="4308" w:type="dxa"/>
            <w:tcBorders>
              <w:top w:val="single" w:sz="4" w:space="0" w:color="auto"/>
            </w:tcBorders>
            <w:shd w:val="clear" w:color="auto" w:fill="auto"/>
            <w:vAlign w:val="center"/>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Наименование</w:t>
            </w:r>
          </w:p>
        </w:tc>
        <w:tc>
          <w:tcPr>
            <w:tcW w:w="1455" w:type="dxa"/>
            <w:tcBorders>
              <w:top w:val="single" w:sz="4" w:space="0" w:color="auto"/>
            </w:tcBorders>
            <w:shd w:val="clear" w:color="auto" w:fill="auto"/>
            <w:vAlign w:val="center"/>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Целевая статья раздела</w:t>
            </w:r>
          </w:p>
        </w:tc>
        <w:tc>
          <w:tcPr>
            <w:tcW w:w="931" w:type="dxa"/>
            <w:tcBorders>
              <w:top w:val="single" w:sz="4" w:space="0" w:color="auto"/>
            </w:tcBorders>
            <w:shd w:val="clear" w:color="auto" w:fill="auto"/>
            <w:vAlign w:val="center"/>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Вид расхода</w:t>
            </w:r>
          </w:p>
        </w:tc>
        <w:tc>
          <w:tcPr>
            <w:tcW w:w="1919" w:type="dxa"/>
            <w:gridSpan w:val="2"/>
            <w:tcBorders>
              <w:top w:val="single" w:sz="4" w:space="0" w:color="auto"/>
            </w:tcBorders>
            <w:shd w:val="clear" w:color="auto" w:fill="auto"/>
            <w:vAlign w:val="center"/>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Всего</w:t>
            </w:r>
            <w:r w:rsidRPr="00276A3C">
              <w:rPr>
                <w:rFonts w:ascii="Times New Roman" w:hAnsi="Times New Roman" w:cs="Times New Roman"/>
                <w:sz w:val="16"/>
                <w:szCs w:val="16"/>
              </w:rPr>
              <w:br/>
              <w:t>2023 год</w:t>
            </w:r>
          </w:p>
        </w:tc>
        <w:tc>
          <w:tcPr>
            <w:tcW w:w="1843" w:type="dxa"/>
            <w:tcBorders>
              <w:top w:val="single" w:sz="4" w:space="0" w:color="auto"/>
            </w:tcBorders>
            <w:shd w:val="clear" w:color="auto" w:fill="auto"/>
            <w:vAlign w:val="center"/>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Всего</w:t>
            </w:r>
            <w:r w:rsidRPr="00276A3C">
              <w:rPr>
                <w:rFonts w:ascii="Times New Roman" w:hAnsi="Times New Roman" w:cs="Times New Roman"/>
                <w:sz w:val="16"/>
                <w:szCs w:val="16"/>
              </w:rPr>
              <w:br/>
              <w:t>2024 год</w:t>
            </w:r>
          </w:p>
        </w:tc>
      </w:tr>
      <w:tr w:rsidR="00037B68" w:rsidRPr="00276A3C" w:rsidTr="00276A3C">
        <w:tc>
          <w:tcPr>
            <w:tcW w:w="4308" w:type="dxa"/>
            <w:shd w:val="clear" w:color="auto" w:fill="auto"/>
            <w:vAlign w:val="center"/>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w:t>
            </w:r>
          </w:p>
        </w:tc>
        <w:tc>
          <w:tcPr>
            <w:tcW w:w="1455" w:type="dxa"/>
            <w:shd w:val="clear" w:color="auto" w:fill="auto"/>
            <w:vAlign w:val="center"/>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w:t>
            </w:r>
          </w:p>
        </w:tc>
        <w:tc>
          <w:tcPr>
            <w:tcW w:w="931" w:type="dxa"/>
            <w:shd w:val="clear" w:color="auto" w:fill="auto"/>
            <w:vAlign w:val="center"/>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w:t>
            </w:r>
          </w:p>
        </w:tc>
        <w:tc>
          <w:tcPr>
            <w:tcW w:w="1919" w:type="dxa"/>
            <w:gridSpan w:val="2"/>
            <w:shd w:val="clear" w:color="auto" w:fill="auto"/>
            <w:vAlign w:val="center"/>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w:t>
            </w:r>
          </w:p>
        </w:tc>
        <w:tc>
          <w:tcPr>
            <w:tcW w:w="1843" w:type="dxa"/>
            <w:shd w:val="clear" w:color="auto" w:fill="auto"/>
            <w:vAlign w:val="center"/>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b/>
                <w:bCs/>
                <w:sz w:val="16"/>
                <w:szCs w:val="16"/>
              </w:rPr>
            </w:pPr>
            <w:r w:rsidRPr="00276A3C">
              <w:rPr>
                <w:rFonts w:ascii="Times New Roman" w:hAnsi="Times New Roman" w:cs="Times New Roman"/>
                <w:b/>
                <w:bCs/>
                <w:sz w:val="16"/>
                <w:szCs w:val="16"/>
              </w:rPr>
              <w:t>Муниципальная программа Нефтеюганского района "Образование 21 века на 2019-2024 годы и на период до 2030 года"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01.0.00.00000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2 161 961,21000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2 186 900,21000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Подпрограмма "Дошкольное, общее и дополнительное образование детей»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1 870 112,18100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1 869 595,34400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"Создание условий для реализации национальной системы профессионального роста педагогических работников, развитие наставничества, кадрового потенциала отрасли"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01.1.01.00000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9 784,14000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9 784,14000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обеспечение функций органов местного самоуправления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01.1.01.02040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19,50000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01.1.01.02040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19,50000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государственных (муниципальных) органов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01.1.01.02040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19,50000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Повышение квалификации педагогических и руководящих работников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01.1.01.20801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01.1.01.20801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автономным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01.1.01.20801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 xml:space="preserve">Предоставление социальных льгот, гарантии и компенсации работникам образовательных организаций        </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01.1.01.20803</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8 500,00000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8 500,00000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01.1.01.20803</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8 500,00000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8 500,00000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01.1.01.20803</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8 496,00000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8 496,00000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автономным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01.1.01.20803</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 xml:space="preserve">Проведение конкурсов профессионального мастерства и поощрение лучших педагогов общего, дошкольного и </w:t>
            </w:r>
            <w:r w:rsidRPr="00276A3C">
              <w:rPr>
                <w:rFonts w:ascii="Times New Roman" w:hAnsi="Times New Roman" w:cs="Times New Roman"/>
                <w:sz w:val="16"/>
                <w:szCs w:val="16"/>
              </w:rPr>
              <w:lastRenderedPageBreak/>
              <w:t>дополнительного образования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lastRenderedPageBreak/>
              <w:t>01.1.01.20804</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607,99000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607,99000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01.1.01.20804</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177,10000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177,10000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01.1.01.20804</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177,10000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177,10000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01.1.01.20804</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430,89000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430,89000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01.1.01.20804</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310,00000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310,00000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автономным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01.1.01.20804</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120,89000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120,89000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Проведение совещаний, конференций и мероприятий по актуальным вопросам образования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01.1.01.20807</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356,65000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356,65000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01.1.01.20807</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143,40000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143,40000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01.1.01.20807</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143,40000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143,40000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01.1.01.20807</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213,25000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213,25000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автономным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01.1.01.20807</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213,25000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213,25000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"Развитие системы дополнительного образования. Формирование эффективной системы выявления, поддержки и развития способностей и талантов у детей и молодежи"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01.1.02.00000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9 928,06000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9 928,06000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Создание условий для функционирования системы персонифицированного финансирования дополнительного образования детей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01.1.02.00592</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6 212,00000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6 212,00000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01.1.02.00592</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6 212,00000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6 212,00000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автономным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01.1.02.00592</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6 212,00000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6 212,00000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Поддержка способных и талантливых обучающихся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01.1.02.20805</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731,82000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731,82000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01.1.02.20805</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463,65000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463,65000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казенных учреждений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01.1.02.20805</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463,65000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463,65000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01.1.02.20805</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174,67000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174,67000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01.1.02.20805</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174,67000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174,67000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01.1.02.20805</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93,50000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93,50000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01.1.02.20805</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63,50000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63,50000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автономным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01.1.02.20805</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lastRenderedPageBreak/>
              <w:t>Поощрение одаренных детей, лидеров в сфере образования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01.1.02.20806</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504,75000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504,75000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01.1.02.20806</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68,75000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68,75000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01.1.02.20806</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68,75000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68,75000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Социальное обеспечение и иные выплаты населению</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01.1.02.20806</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436,00000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436,00000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Премии и гранты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01.1.02.20806</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350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436,00000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436,00000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Мероприятия конкурсной направленности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01.1.02.20808</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2 479,49000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2 479,49000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01.1.02.20808</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243,60000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243,60000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казенных учреждений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01.1.02.20808</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243,60000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243,60000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01.1.02.20808</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333,85000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333,85000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01.1.02.20808</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333,85000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333,85000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01.1.02.20808</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1 902,04000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1 902,04000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01.1.02.20808</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1 312,19000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1 312,19000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автономным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01.1.02.20808</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589,85000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589,85000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 xml:space="preserve"> Основное мероприятие "Обеспечение реализации основных образовательных программ"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01.1.03.00000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1 824 728,08100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1 824 211,24400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01.1.03.00590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351 751,82800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350 730,69100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01.1.03.00590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351 751,82800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350 730,69100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01.1.03.00590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340 646,09100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339 657,63100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автономным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01.1.03.00590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11 105,73700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11 073,06000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Организация питания обучающихся в муниципальных общеобразовательных организациях</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01.1.03.00591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12 842,85300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13 759,75300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01.1.03.00591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12 842,85300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13 759,75300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01.1.03.00591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12 842,85300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13 759,75300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на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01.1.03.82470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3 840,00000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3 840,00000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 xml:space="preserve">Предоставление субсидий бюджетным, автономным </w:t>
            </w:r>
            <w:r w:rsidRPr="00276A3C">
              <w:rPr>
                <w:rFonts w:ascii="Times New Roman" w:hAnsi="Times New Roman" w:cs="Times New Roman"/>
                <w:sz w:val="16"/>
                <w:szCs w:val="16"/>
              </w:rPr>
              <w:lastRenderedPageBreak/>
              <w:t>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lastRenderedPageBreak/>
              <w:t>01.1.03.82470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3 840,00000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3 840,00000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01.1.03.82470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630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3 840,00000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3 840,00000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Субвенции на реализацию программ дошкольного образования муниципальным образовательным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01.1.03.84301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425 193,50000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425 193,50000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01.1.03.84301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425 193,50000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425 193,50000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01.1.03.84301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425 193,50000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425 193,50000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Субвенции на реализацию основных общеобразовательных программ муниципальным общеобразовательным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01.1.03.84303</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1 005 667,90000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1 005 667,90000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01.1.03.84303</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1 005 667,90000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1 005 667,90000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01.1.03.84303</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1 005 667,90000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1 005 667,90000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Субвенции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01.1.03.84305</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5 713,60000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5 713,60000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01.1.03.84305</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5 713,60000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5 713,60000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01.1.03.84305</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5 713,60000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5 713,60000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01.1.03.L3040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19 718,40000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19 305,80000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01.1.03.L3040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19 718,40000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19 305,80000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01.1.03.L3040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19 718,40000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19 305,80000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"Развитие системы оценки качества образования"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01.1.04.00000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1 024,40000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1 024,40000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Проведение государственной итоговой аттестации выпускников основной и средней школы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01.1.04.20809</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1 024,40000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1 024,40000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01.1.04.20809</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270,00000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270,00000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01.1.04.20809</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270,00000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270,00000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01.1.04.20809</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754,40000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754,40000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01.1.04.20809</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754,40000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754,40000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"Организация отдыха и оздоровления детей"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01.1.05.00000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24 647,50000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24 647,50000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lastRenderedPageBreak/>
              <w:t>Расходы на обеспечение функций органов местного самоуправления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01.1.05.02040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01.1.05.02040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государственных (муниципальных) органов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01.1.05.02040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Мероприятия по организации отдыха и оздоровления детей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01.1.05.20010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5 982,98012</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5 982,98012</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01.1.05.20010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1 781,88276</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1 781,88276</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01.1.05.20010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1 781,88276</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1 781,88276</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01.1.05.20010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4 201,09736</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4 201,09736</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01.1.05.20010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4 201,09736</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4 201,09736</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01.1.05.20011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1 558,61988</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1 558,61988</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01.1.05.20011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1 558,61988</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1 558,61988</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01.1.05.20011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1 558,61988</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1 558,61988</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01.1.05.82050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5 247,60000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5 247,60000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01.1.05.82050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5 247,60000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5 247,60000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01.1.05.82050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5 247,60000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5 247,60000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Субвенции на организацию и обеспечение отдыха и оздоровления детей, в том числе в этнической среде</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01.1.05.84080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8 299,90000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8 299,90000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01.1.05.84080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322,68000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322,68000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государственных (муниципальных) органов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01.1.05.84080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322,68000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322,68000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01.1.05.84080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7 834,55545</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7 834,55545</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01.1.05.84080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7 834,55545</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7 834,55545</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01.1.05.84080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142,66455</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142,66455</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lastRenderedPageBreak/>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01.1.05.84080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142,66455</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142,66455</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01.1.05.S2050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3 498,40000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3 498,40000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01.1.05.S2050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3 498,40000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3 498,40000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01.1.05.S2050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3 498,40000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3 498,40000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Подпрограмма «Молодежь Нефтеюганского района»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01.2.00.00000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25 826,47900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25 956,61600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"Создание условий для вовлечения молодежи в активную социальную деятельность. Поддержка общественных инициатив и проектов, в том числе в сфере добровольчества (волонтерства)"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01.2.01.00000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5 400,07900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5 530,21600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 xml:space="preserve">Создание условий для вовлечения молодежи в активную социальную деятельность. Поддержка </w:t>
            </w:r>
            <w:r w:rsidRPr="00276A3C">
              <w:rPr>
                <w:rFonts w:ascii="Times New Roman" w:hAnsi="Times New Roman" w:cs="Times New Roman"/>
                <w:sz w:val="16"/>
                <w:szCs w:val="16"/>
              </w:rPr>
              <w:br/>
              <w:t>общественных инициатив и проектов, в том числе в сфере добровольчества (волонтерства)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01.2.01.20810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5 400,07900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5 530,21600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01.2.01.20810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5 400,07900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5 530,21600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автономным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01.2.01.20810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5 400,07900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5 530,21600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"Создание условий для развития гражданско-патриотических, военно-патриотических качеств молодежи"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01.2.02.00000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3 142,80000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3 142,80000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Создание условий для развития гражданско-патриотического воспитания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01.2.02.20811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3 142,80000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3 142,80000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01.2.02.20811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3 142,80000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3 142,80000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01.2.02.20811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1 433,70000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1 433,70000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автономным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01.2.02.20811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1 709,10000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1 709,10000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"Обеспечение развития молодежной политики и патриотического воспитания граждан на территории Нефтеюганского района"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01.2.03.00000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17 283,60000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17 283,60000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01.2.03.00590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17 283,60000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17 283,60000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01.2.03.00590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17 283,60000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17 283,60000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автономным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01.2.03.00590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17 283,60000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17 283,60000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266 022,55000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291 348,25000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01.3.01.00000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15 000,00000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15 000,00000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01.3.01.20812</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14 800,00000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12 800,00000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01.3.01.20812</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14 800,00000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12 800,00000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lastRenderedPageBreak/>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01.3.01.20812</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14 800,00000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12 800,00000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Проведение ремонтных работ в пищеблоках и обеденных зонах зданий образовательных организаций и их оснащение современным технологическим оборудованием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01.3.01.20813</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01.3.01.20813</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01.3.01.20813</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Поддержка системы дополнительного образования детей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01.3.01.20814</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01.3.01.20814</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01.3.01.20814</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автономным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01.3.01.20814</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"Развитие инфраструктуры системы образования (проектирование, строительство (реконструкция) объектов образования, приобретение объектов недвижимого имущества для размещения образовательных организаций"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01.3.02.00000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50 651,50000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75 977,20000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Строительство и реконструкция объектов муниципальной собственности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01.3.02.42110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50 651,50000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75 977,20000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01.3.02.42110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50 651,50000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75 977,20000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Бюджетные инвестиции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01.3.02.42110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50 651,50000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75 977,20000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01.3.03.00000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200 371,05000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200 371,05000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01.3.03.00590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45 203,35000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45 203,35000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01.3.03.00590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31 093,05000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31 093,05000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казенных учреждений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01.3.03.00590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31 093,05000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31 093,05000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01.3.03.00590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14 110,30000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14 110,30000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01.3.03.00590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14 110,30000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14 110,30000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обеспечение функций органов местного самоуправления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01.3.03.02040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41 865,70000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41 865,70000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01.3.03.02040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41 843,70000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41 843,70000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 xml:space="preserve">Расходы на выплаты персоналу государственных </w:t>
            </w:r>
            <w:r w:rsidRPr="00276A3C">
              <w:rPr>
                <w:rFonts w:ascii="Times New Roman" w:hAnsi="Times New Roman" w:cs="Times New Roman"/>
                <w:sz w:val="16"/>
                <w:szCs w:val="16"/>
              </w:rPr>
              <w:lastRenderedPageBreak/>
              <w:t>(муниципальных) органов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lastRenderedPageBreak/>
              <w:t>01.3.03.02040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41 843,70000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41 843,70000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01.3.03.02040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22,00000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22,00000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01.3.03.02040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22,00000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22,00000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Субвенции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01.3.03.84030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90 328,00000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90 328,00000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01.3.03.84030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90 328,00000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90 328,00000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01.3.03.84030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90 328,00000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90 328,00000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01.3.03.84050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22 974,00000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22 974,00000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01.3.03.84050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1 823,00000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1 823,00000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казенных учреждений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01.3.03.84050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1 823,00000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1 823,00000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Социальное обеспечение и иные выплаты населению</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01.3.03.84050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21 151,00000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21 151,00000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Публичные нормативные социальные выплаты гражданам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01.3.03.84050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21 151,00000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21 151,00000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b/>
                <w:bCs/>
                <w:sz w:val="16"/>
                <w:szCs w:val="16"/>
              </w:rPr>
            </w:pPr>
            <w:r w:rsidRPr="00276A3C">
              <w:rPr>
                <w:rFonts w:ascii="Times New Roman" w:hAnsi="Times New Roman" w:cs="Times New Roman"/>
                <w:b/>
                <w:bCs/>
                <w:sz w:val="16"/>
                <w:szCs w:val="16"/>
              </w:rPr>
              <w:t>Муниципальная программа Нефтеюганского района "Доступная среда Нефтеюганского района на 2019-2024 годы и на период до 2030 года"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02.0.00.00000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475,00000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366,00000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02.0.01.00000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410,50000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174,00000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02.0.01.20626</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410,50000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174,00000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02.0.01.20626</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410,50000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174,00000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02.0.01.20626</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410,50000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174,00000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"Обеспечение доступности предоставляемых инвалидам услуг с учетом имеющихся у них нарушений"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02.0.02.00000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64,50000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192,00000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Обеспечение получения образования детьми-инвалидами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02.0.02.20624</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64,50000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192,00000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02.0.02.20624</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64,50000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192,00000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lastRenderedPageBreak/>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02.0.02.20624</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64,50000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192,00000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b/>
                <w:bCs/>
                <w:sz w:val="16"/>
                <w:szCs w:val="16"/>
              </w:rPr>
            </w:pPr>
            <w:r w:rsidRPr="00276A3C">
              <w:rPr>
                <w:rFonts w:ascii="Times New Roman" w:hAnsi="Times New Roman" w:cs="Times New Roman"/>
                <w:b/>
                <w:bCs/>
                <w:sz w:val="16"/>
                <w:szCs w:val="16"/>
              </w:rPr>
              <w:t>Муниципальная программа Нефтеюганского района "Развитие культуры Нефтеюганского района на 2019-2024 годы и на период до 2030 года"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03.0.00.00000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300 050,56836</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278 196,92336</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Подпрограмма "Обеспечение прав граждан на доступ к объектам сферы культуры и информационным ресурсам"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03.1.00.00000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6 300,12500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"Укрепление материально-технической базы учреждений культуры"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03.1.01.00000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03.1.01.99990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03.1.01.99990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03.1.01.99990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муниципального проекта "Модернизация материально-технической базы детских школ искусств (по видам искусств) Нефтеюганского района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03.1.02.00000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1 220,02500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развитие сферы культуры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03.1.02.L5190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1 220,02500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03.1.02.L5190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1 220,02500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03.1.02.L5190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1 220,02500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"Федеральный проект "Культурная среда"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03.1.A1.00000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4 880,10000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Государственная поддержка отрасли культуры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03.1.A1.55190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4 880,10000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03.1.A1.55190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4 880,10000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03.1.A1.55190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4 880,10000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208 754,94177</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198 292,64677</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"Развитие художественного образования, обеспечение функционирования системы персонифицированного финансирования дополнительного образования детей"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03.2.01.00000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65 815,52739</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65 815,52739</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03.2.01.00590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65 815,52739</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65 815,52739</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03.2.01.00590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65 815,52739</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65 815,52739</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03.2.01.00590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65 815,52739</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65 815,52739</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03.2.02.00000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105 282,37122</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103 282,37122</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03.2.02.00590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95 540,17122</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93 540,17122</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03.2.02.00590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8 555,06533</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8 555,06533</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казенных учреждений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03.2.02.00590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8 555,06533</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8 555,06533</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03.2.02.00590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116,40000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116,40000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03.2.02.00590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116,40000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116,40000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03.2.02.00590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86 868,70589</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84 868,70589</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03.2.02.00590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86 868,70589</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84 868,70589</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9 742,20000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9 742,20000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2 742,20000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2 742,20000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2 742,20000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2 742,20000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"Предоставление субсидий некоммерческим организациям (в том числе социально ориентированным некоммерческим организациям), не являющимся государственными (муниципальными) учреждениями, осуществляющим деятельность в сфере культуры"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03.2.03.00000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1 837,00000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1 837,00000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03.2.03.61600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1 837,00000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1 837,00000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03.2.03.61600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1 837,00000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1 837,00000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03.2.03.61600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630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1 837,00000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1 837,00000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"Развитие библиотечного дела"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03.2.04.00000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35 770,04316</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27 307,74816</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03.2.04.00590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35 077,29316</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25 700,99816</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03.2.04.00590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2 233,09864</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351,13264</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казенных учреждений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03.2.04.00590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2 233,09864</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351,13264</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03.2.04.00590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30,70000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03.2.04.00590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30,70000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03.2.04.00590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32 813,49452</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25 343,86552</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03.2.04.00590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32 813,49452</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25 343,86552</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на развитие сферы культуры в муниципальных образованиях Ханты-Мансийского автономного округа-Югры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03.2.04.82520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554,20000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1 285,40000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03.2.04.82520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554,20000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1 285,40000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03.2.04.82520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554,20000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1 285,40000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развитие сферы культуры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03.2.04.S2520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138,55000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321,35000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03.2.04.S2520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138,55000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321,35000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03.2.04.S2520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138,55000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321,35000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"Поддержка добровольческих (волонтерских) объединений в сельской местности, в том числе по реализации социокультурных проектов"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03.2.05.00000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03.2.05.99990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03.2.05.99990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03.2.05.99990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Подпрограмма "Совершенствование системы управления в сфере культуры"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03.3.00.00000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84 995,50159</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79 904,27659</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"Реализация единой региональной (государственной) и муниципальной политики в сфере культуры"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03.3.01.00000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84 925,50159</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79 834,27659</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03.3.01.00590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57 882,39637</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54 002,72137</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03.3.01.00590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44 263,69637</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40 948,02137</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казенных учреждений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03.3.01.00590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44 263,69637</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40 948,02137</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03.3.01.00590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13 618,70000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13 054,70000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03.3.01.00590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13 618,70000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13 054,70000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обеспечение функций органов местного самоуправления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03.3.01.02040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27 031,10522</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25 819,55522</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03.3.01.02040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26 675,60522</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25 464,05522</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lastRenderedPageBreak/>
              <w:t>Расходы на выплаты персоналу государственных (муниципальных) органов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03.3.01.02040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26 675,60522</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25 464,05522</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03.3.01.02040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355,50000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355,50000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03.3.01.02040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355,50000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355,50000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Прочие мероприятия органов местного самоуправления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03.3.01.02400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03.3.01.02400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03.3.01.02400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"Муниципальная поддержка одаренных детей и молодежи"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03.3.02.00000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03.3.02.99990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03.3.02.99990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03.3.02.99990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b/>
                <w:bCs/>
                <w:sz w:val="16"/>
                <w:szCs w:val="16"/>
              </w:rPr>
            </w:pPr>
            <w:r w:rsidRPr="00276A3C">
              <w:rPr>
                <w:rFonts w:ascii="Times New Roman" w:hAnsi="Times New Roman" w:cs="Times New Roman"/>
                <w:b/>
                <w:bCs/>
                <w:sz w:val="16"/>
                <w:szCs w:val="16"/>
              </w:rPr>
              <w:t>Муниципальная программа Нефтеюганского района "Цифровое развитие Нефтеюганского района на 2019-2024 годы и на период до 2030 года"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04.0.00.00000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10 670,00000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7 990,00000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"Приобретение и сопровождение информационных систем"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04.0.01.00000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4 900,00000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5 320,00000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Услуги в области информационных технологий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04.0.01.20070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4 900,00000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5 320,00000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04.0.01.20070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4 900,00000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5 320,00000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04.0.01.20070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4 900,00000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5 320,00000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"Развитие инфраструктуры информационной сети"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04.0.02.00000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Услуги в области информационных технологий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04.0.02.20070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04.0.02.20070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04.0.02.20070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"Приобретение оборудования для функционирования и развития информационной сети. Замена устаревшего оборудования"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04.0.03.00000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1 900,00000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Услуги в области информационных технологий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04.0.03.20070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1 900,00000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04.0.03.20070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1 900,00000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04.0.03.20070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1 900,00000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lastRenderedPageBreak/>
              <w:t>Основное мероприятие "Обеспечение защиты информации и персональных данных"</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04.0.04.00000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5 600,00000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Услуги в области информационных технологий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04.0.04.20070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5 600,00000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04.0.04.20070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5 600,00000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04.0.04.20070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5 600,00000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b/>
                <w:bCs/>
                <w:sz w:val="16"/>
                <w:szCs w:val="16"/>
              </w:rPr>
            </w:pPr>
            <w:r w:rsidRPr="00276A3C">
              <w:rPr>
                <w:rFonts w:ascii="Times New Roman" w:hAnsi="Times New Roman" w:cs="Times New Roman"/>
                <w:b/>
                <w:bCs/>
                <w:sz w:val="16"/>
                <w:szCs w:val="16"/>
              </w:rPr>
              <w:t>Муниципальная программа  Нефтеюганского района "Развитие физической культуры и спорта в Нефтеюганском районе на 2019-2024 годы и на период до 2030 года"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05.0.00.00000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152 526,18322</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114 350,36722</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05.1.00.00000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85 259,57312</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45 527,50712</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"Поддержка некоммерческих организаций, реализующих проекты в сфере массовой физической культуры"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05.1.01.00000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1 298,00000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1 298,00000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05.1.01.61600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1 298,00000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1 298,00000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05.1.01.61600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1 298,00000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1 298,00000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05.1.01.61600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630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1 298,00000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1 298,00000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05.1.04.00000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83 532,07312</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43 800,00712</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05.1.04.00590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76 532,07312</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36 800,00712</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05.1.04.00590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13 604,14538</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5 668,87538</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казенных учреждений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05.1.04.00590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13 604,14538</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5 668,87538</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05.1.04.00590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127,00000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05.1.04.00590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127,00000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05.1.04.00590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62 800,92774</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31 101,13174</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05.1.04.00590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62 800,92774</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31 101,13174</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05.1.04.99990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05.1.04.99990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05.1.04.99990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 </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05.1.06.00000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429,50000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429,50000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lastRenderedPageBreak/>
              <w:t>Субсидии на софинансирование расходов муниципальных образований по развитию сети спортивных объектов шаговой доступности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05.1.06.82130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343,60000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343,60000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05.1.06.82130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343,60000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343,60000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05.1.06.82130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343,60000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343,60000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муниципальных образований по развитию сети спортивных объектов шаговой доступности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05.1.06.S2130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85,90000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85,90000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05.1.06.S2130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85,90000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85,90000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05.1.06.S2130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85,90000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85,90000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Подпрограмма "Развитие детско-юношеского спорта"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05.2.00.00000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66 931,51010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68 487,76010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"Участие в окружных, региональных, всероссийских и международных соревнованиях в соответствии с календарным планом"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05.2.01.00000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3 500,00000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3 500,00000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05.2.01.99990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3 500,00000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3 500,00000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05.2.01.99990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3 500,00000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3 500,00000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05.2.01.99990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3 500,00000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3 500,00000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 xml:space="preserve"> Основное мероприятие "Обеспечение спортивным оборудованием, экипировкой и инвентарем учащихся ДЮСШ Нефтеюганского района, резерв сборных команд округа"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05.2.02.00000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3 197,87500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4 754,12500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проведение тренировочных сборов и участия в соревнованиях</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05.2.02.82110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2 558,30000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3 803,30000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05.2.02.82110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2 558,30000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3 803,30000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05.2.02.82110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2 558,30000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3 803,30000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 xml:space="preserve">Расходы по обеспечению учащихся спортивных школ спортивным оборудованием, экипировкой и инвентарем, проведению тренировочных сборов и участию в соревнованиях </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05.2.02.S2110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639,57500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950,82500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05.2.02.S2110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639,57500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950,82500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05.2.02.S2110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639,57500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950,82500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05.2.03.00000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60 233,63510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60 233,63510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05.2.03.00590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60 233,63510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60 233,63510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05.2.03.00590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60 233,63510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60 233,63510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05.2.03.00590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60 233,63510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60 233,63510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Подпрограмма "Управление отраслью физической культуры и спорта"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05.3.00.00000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335,10000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335,10000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"Присвоение спортивных разрядов, квалификационных категорий спортивных судей (оплата труда специалиста, приобретение квалификационных книжек и значков)"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05.3.01.00000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35,10000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35,10000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05.3.01.99990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35,10000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35,10000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05.3.01.99990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35,10000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35,10000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05.3.01.99990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35,10000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35,10000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"Единовременное денежное вознаграждение спортсменам (победителям и призерам), их личным тренерам"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05.3.02.00000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05.3.02.99990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Социальное обеспечение и иные выплаты населению</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05.3.02.99990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Премии и гранты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05.3.02.99990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350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b/>
                <w:bCs/>
                <w:sz w:val="16"/>
                <w:szCs w:val="16"/>
              </w:rPr>
            </w:pPr>
            <w:r w:rsidRPr="00276A3C">
              <w:rPr>
                <w:rFonts w:ascii="Times New Roman" w:hAnsi="Times New Roman" w:cs="Times New Roman"/>
                <w:b/>
                <w:bCs/>
                <w:sz w:val="16"/>
                <w:szCs w:val="16"/>
              </w:rPr>
              <w:t>Муниципальная программа Нефтеюганского района "Развитие агропромышленного комплекса и рынков сельскохозяйственной продукции, сырья и продовольствия в  Нефтеюганском районе в 2019-2024 годах и на период до 2030 года"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06.0.00.00000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141 401,83328</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141 478,83510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"Поддержка и развитие растениеводства"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06.0.01.00000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581,00000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581,00000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Субвенции на поддержку и развитие растениеводства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06.0.01.84140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581,00000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581,00000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бюджетные ассигнования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06.0.01.84140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581,00000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581,00000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06.0.01.84140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581,00000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581,00000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"Поддержка и развитие животноводства"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06.0.02.00000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118 185,30000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118 185,30000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Субвенции на поддержку и развитие животноводства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06.0.02.84350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72 644,80000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72 644,80000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бюджетные ассигнования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06.0.02.84350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72 644,80000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72 644,80000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06.0.02.84350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72 644,80000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72 644,80000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45 540,50000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45 540,50000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бюджетные ассигнования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45 540,50000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45 540,50000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 xml:space="preserve">Субсидии юридическим лицам (кроме некоммерческих организаций), индивидуальным предпринимателям, </w:t>
            </w:r>
            <w:r w:rsidRPr="00276A3C">
              <w:rPr>
                <w:rFonts w:ascii="Times New Roman" w:hAnsi="Times New Roman" w:cs="Times New Roman"/>
                <w:sz w:val="16"/>
                <w:szCs w:val="16"/>
              </w:rPr>
              <w:lastRenderedPageBreak/>
              <w:t>физическим лицам - производителям товаров, работ, услуг</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lastRenderedPageBreak/>
              <w:t>06.0.02.99990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45 540,50000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45 540,50000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"Развитие рыбохозяйственного комплекса"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06.0.03.00000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3 295,00000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3 295,00000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Субвенции на развитие рыбохозяйственного комплекса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06.0.03.84180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2 545,00000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2 545,00000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бюджетные ассигнования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06.0.03.84180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2 545,00000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2 545,00000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06.0.03.84180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2 545,00000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2 545,00000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06.0.03.99990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750,00000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750,00000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бюджетные ассигнования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06.0.03.99990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750,00000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750,00000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06.0.03.99990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750,00000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750,00000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"Развитие деятельности по заготовке и переработке дикоросов"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06.0.04.00000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2 642,00000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2 642,00000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Субвенции на развитие деятельности по заготовке и переработке дикоросов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06.0.04.84190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2 642,00000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2 642,00000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бюджетные ассигнования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06.0.04.84190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2 642,00000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2 642,00000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06.0.04.84190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2 642,00000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2 642,00000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"Организация совещаний, семинаров, ярмарок, конкурсов, выставок"</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06.0.05.00000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1 053,97500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1 053,97500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06.0.05.99990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1 053,97500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1 053,97500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06.0.05.99990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1 053,97500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1 053,97500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06.0.05.99990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1 053,97500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1 053,97500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"Поддержка и развитие малых форм хозяйствования"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06.0.06.00000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1 009,90000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1 400,00000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Субвенции на поддержку  и развитие малых форм хозяйствования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06.0.06.84170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1 009,90000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1 400,00000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бюджетные ассигнования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06.0.06.84170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1 009,90000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1 400,00000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06.0.06.84170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1 009,90000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1 400,00000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"Улучшение жилищных условий граждан, проживающих в сельской местности"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06.0.08.00000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3 263,55828</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3 115,16010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Обеспечение комплексного развития сельских территорий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06.0.08.L5760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3 263,55828</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3 115,16010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Социальное обеспечение и иные выплаты населению</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06.0.08.L5760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3 263,55828</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3 115,16010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Социальные выплаты гражданам, кроме публичных нормативных социальных выплат</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06.0.08.L5760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3 263,55828</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3 115,16010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lastRenderedPageBreak/>
              <w:t>Основное мероприятие "Осуществление деятельности по обращению с животными без владельцев"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06.0.09.00000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11 371,10000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11 206,40000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Субвенции на организацию мероприятий при осуществлении деятельности по обращению с животными без владельцев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06.0.09.84200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2 749,00000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2 584,30000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06.0.09.84200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2 199,20000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2 067,44000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06.0.09.84200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2 199,20000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2 067,44000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Межбюджетные трансферты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06.0.09.84200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549,80000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516,86000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Субвенции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06.0.09.84200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530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549,80000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516,86000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06.0.09.99990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8 622,10000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8 622,10000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06.0.09.99990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8 622,10000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8 622,10000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06.0.09.99990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8 622,10000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8 622,10000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b/>
                <w:bCs/>
                <w:sz w:val="16"/>
                <w:szCs w:val="16"/>
              </w:rPr>
            </w:pPr>
            <w:r w:rsidRPr="00276A3C">
              <w:rPr>
                <w:rFonts w:ascii="Times New Roman" w:hAnsi="Times New Roman" w:cs="Times New Roman"/>
                <w:b/>
                <w:bCs/>
                <w:sz w:val="16"/>
                <w:szCs w:val="16"/>
              </w:rPr>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07.0.00.00000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16 588,10000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16 588,10000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"Государственная поддержка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07.0.01.00000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575,10000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575,10000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Субвенции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округа-Югры "Устойчивое развитие коренных малочисленных народов Севера "</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07.0.01.84210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575,10000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575,10000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07.0.01.84210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7,20000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7,20000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государственных (муниципальных) органов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07.0.01.84210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7,20000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7,20000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Социальное обеспечение и иные выплаты населению</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07.0.01.84210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467,90000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467,90000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Социальные выплаты гражданам, кроме публичных нормативных социальных выплат</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07.0.01.84210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467,90000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467,90000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бюджетные ассигнования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07.0.01.84210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 xml:space="preserve">Субсидии юридическим лицам (кроме некоммерческих организаций), индивидуальным предпринимателям, </w:t>
            </w:r>
            <w:r w:rsidRPr="00276A3C">
              <w:rPr>
                <w:rFonts w:ascii="Times New Roman" w:hAnsi="Times New Roman" w:cs="Times New Roman"/>
                <w:sz w:val="16"/>
                <w:szCs w:val="16"/>
              </w:rPr>
              <w:lastRenderedPageBreak/>
              <w:t>физическим лицам - производителям товаров, работ, услуг</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lastRenderedPageBreak/>
              <w:t>07.0.01.84210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хозяйственной деятельности коренных малочисленных народов Севера, и участие в них"</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07.0.02.00000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2 580,00000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2 580,00000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07.0.02.99990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2 580,00000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2 580,00000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07.0.02.99990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2 580,00000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2 580,00000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07.0.02.99990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2 580,00000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2 580,00000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культуры, фольклора, национального спорта, сохранение культурного наследия коренных малочисленных народов Севера и участие в них"</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07.0.03.00000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885,00000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885,00000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07.0.03.99990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885,00000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885,00000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07.0.03.99990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885,00000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885,00000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07.0.03.99990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885,00000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885,00000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"Меры поддержки направленные на укрепление межнационального согласия, поддержку и развитие языков, народных промыслов"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07.0.04.00000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12 548,00000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12 548,00000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07.0.04.99990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12 548,00000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12 548,00000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07.0.04.99990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07.0.04.99990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07.0.04.99990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1 648,00000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1 648,00000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07.0.04.99990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148,00000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148,00000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07.0.04.99990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630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1 500,00000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1 500,00000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бюджетные ассигнования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07.0.04.99990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07.0.04.99990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b/>
                <w:bCs/>
                <w:sz w:val="16"/>
                <w:szCs w:val="16"/>
              </w:rPr>
            </w:pPr>
            <w:r w:rsidRPr="00276A3C">
              <w:rPr>
                <w:rFonts w:ascii="Times New Roman" w:hAnsi="Times New Roman" w:cs="Times New Roman"/>
                <w:b/>
                <w:bCs/>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08.0.00.00000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290 265,88339</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223 654,47847</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Подпрограмма «Градостроительная деятельность»</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08.1.00.00000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2 500,00000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2 500,00000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 Осуществление градостроительной деятельности"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08.1.01.00000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lastRenderedPageBreak/>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08.1.01.99990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1 629,21300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1 629,21300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08.1.01.99990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1 629,21300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1 629,21300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08.1.01.99990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1 629,21300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1 629,21300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 по градостроительной деятельности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08.1.01.S2761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370,78700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370,78700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08.1.01.S2761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370,78700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370,78700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08.1.01.S2761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370,78700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370,78700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"Ведение информационной системы обеспечения градостроительной деятельности Нефтеюганского района "</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08.1.02.00000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08.1.02.99990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08.1.02.99990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08.1.02.99990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Подпрограмма "Содействие развитию жилищного строительства"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08.2.00.00000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285 760,98164</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219 149,57672</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"Приобретение жилых помещений путем заключения муниципальных контрактовв строящихся многоквартирных домах или в многоквартирных домах, в которых жилые помещения будут созданы в будущем, купли-продажи на территории городского и сельских поселений Нефтеюганского района и предоставление возмещения за изымаемое жилое помещение"</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08.2.01.00000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285 760,98164</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219 149,57672</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на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08.2.01.82762</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180 547,80000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117 274,50000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08.2.01.82762</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180 547,80000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117 274,50000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Бюджетные инвестиции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08.2.01.82762</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180 547,80000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117 274,50000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08.2.01.99990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82 898,28501</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87 380,47560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08.2.01.99990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82 898,28501</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87 380,47560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Бюджетные инвестиции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08.2.01.99990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82 898,28501</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87 380,47560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 xml:space="preserve">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w:t>
            </w:r>
            <w:r w:rsidRPr="00276A3C">
              <w:rPr>
                <w:rFonts w:ascii="Times New Roman" w:hAnsi="Times New Roman" w:cs="Times New Roman"/>
                <w:sz w:val="16"/>
                <w:szCs w:val="16"/>
              </w:rPr>
              <w:lastRenderedPageBreak/>
              <w:t>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lastRenderedPageBreak/>
              <w:t>08.2.01.S2762</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22 314,89663</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14 494,60112</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08.2.01.S2762</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22 314,89663</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14 494,60112</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Бюджетные инвестиции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08.2.01.S2762</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22 314,89663</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14 494,60112</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08.3.00.00000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2 004,90175</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2 004,90175</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08.3.03.00000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2 004,90175</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2 004,90175</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Субвенции на реализацию полномочий, указанных в пунктах 3.1,3.2 статьи 2 Закона Ханты-Мансийского автономного округа-Югры от 31 марта 2009 года № 36-оз "О наделении органов местного самоуправления муниципальных образований Ханты-Мансийского автономного округа-Югры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08.3.03.84220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11,40000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11,40000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08.3.03.84220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11,40000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11,40000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государственных (муниципальных) органов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08.3.03.84220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11,40000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11,40000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 по обеспечению жильем молодых семей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08.3.03.L4970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1 993,50175</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1 993,50175</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Социальное обеспечение и иные выплаты населению</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08.3.03.L4970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1 993,50175</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1 993,50175</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Социальные выплаты гражданам, кроме публичных нормативных социальных выплат</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08.3.03.L4970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1 993,50175</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1 993,50175</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b/>
                <w:bCs/>
                <w:sz w:val="16"/>
                <w:szCs w:val="16"/>
              </w:rPr>
            </w:pPr>
            <w:r w:rsidRPr="00276A3C">
              <w:rPr>
                <w:rFonts w:ascii="Times New Roman" w:hAnsi="Times New Roman" w:cs="Times New Roman"/>
                <w:b/>
                <w:bCs/>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09.0.00.00000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298 793,17500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265 569,57500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264 204,00000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230 980,40000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"Реконструкция, расширение, модернизация, строительство и капитальный ремонт объектов коммунального комплекса"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09.1.01.00000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2 300,00000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43 782,74000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Строительство и реконструкция объектов муниципальной собственности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09.1.01.42110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43 782,74000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09.1.01.42110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43 782,74000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Бюджетные инвестиции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09.1.01.42110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43 782,74000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lastRenderedPageBreak/>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09.1.01.99990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2 300,00000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09.1.01.99990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2 300,00000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09.1.01.99990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2 300,00000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"Капитальный ремонт, ремонт систем теплоснабжения, водоснабжения, водоотведения, электроснабжения для подготовки к осенне-зимнему периоду"</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09.1.02.00000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126 233,37500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56 932,67500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на 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09.1.02.82591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1 326,50000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6 726,30000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09.1.02.82591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1 326,50000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6 726,30000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09.1.02.82591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1 326,50000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6 726,30000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124 641,57500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48 861,11500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124 641,57500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48 861,11500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124 641,57500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48 861,11500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09.1.02.S2591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265,30000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1 345,26000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09.1.02.S2591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265,30000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1 345,26000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09.1.02.S2591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265,30000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1 345,26000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09.1.03.00000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90 896,15000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91 207,32384</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09.1.03.00590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54 035,80123</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63 069,95000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09.1.03.00590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23 492,80123</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40 847,00000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казенных учреждений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09.1.03.00590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23 492,80123</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40 847,00000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09.1.03.00590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30 233,00000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21 912,95000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09.1.03.00590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30 233,00000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21 912,95000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lastRenderedPageBreak/>
              <w:t>Иные бюджетные ассигнования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09.1.03.00590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310,00000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310,00000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Уплата налогов, сборов и иных платежей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09.1.03.00590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850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310,00000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310,00000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 xml:space="preserve"> Расходы на обеспечение функций органов местного самоуправления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09.1.03.02040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36 828,34877</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28 105,37384</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09.1.03.02040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36 828,34877</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28 105,37384</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государственных (муниципальных) органов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09.1.03.02040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36 828,34877</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28 105,37384</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Прочие мероприятия органов местного самоуправления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09.1.03.02400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09.1.03.02400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09.1.03.02400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09.1.03.99990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09.1.03.99990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09.1.03.99990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"Предоставление субсидии в связи с оказанием услуг в сфере ЖКК на территории Нефтеюганского района"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09.1.09.00000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44 774,47500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39 057,66116</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 xml:space="preserve"> Расходы на возмещение недополученных доходов и (или) возмещение затрат, возникших при производстве и (или) отпуске тепловой энергии, и выручкой от реализации данных  услуг по установленным тарифам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09.1.09.20650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26 320,93300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23 666,34000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бюджетные ассигнования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09.1.09.20650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26 320,93300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23 666,34000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09.1.09.20650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26 320,93300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23 666,34000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возмещение недополученных доходов при оказании услуг теплоснабжения населению Нефтеюганского района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09.1.09.20653</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18 453,54200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15 391,32116</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бюджетные ассигнования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09.1.09.20653</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18 453,54200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15 391,32116</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09.1.09.20653</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18 453,54200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15 391,32116</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Подпрограмма «Капитальный ремонт многоквартирных домов»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09.2.00.00000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8 300,40000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8 300,40000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"Дезинсекция и дератизация"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09.2.03.00000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8 300,40000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8 300,40000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Субвенции на организацию осуществления мероприятий  по проведению дезинсекции и дератизации в Ханты-Мансийском автономном округе-Югре</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09.2.03.84280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8 300,40000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8 300,40000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09.2.03.84280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34,00000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34,00000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государственных (муниципальных) органов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09.2.03.84280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34,00000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34,00000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09.2.03.84280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8 266,40000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8 266,40000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09.2.03.84280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8 266,40000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8 266,40000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Подпрограмма «Энергосбережение и повышение энергоэффективности»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09.3.00.00000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"Проведение встреч с обучающимися общеобразовательных учреждений по вопросам бережного отношения к коммунальным ресурсам, общему имуществу жилых домов и общественных мест (парки, бульвары, скверы)"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09.3.02.00000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09.3.02.99990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09.3.02.99990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09.3.02.99990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Подпрограмма "Формирование современной городской среды"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09.4.00.00000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26 188,77500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26 188,77500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"Реализация инициативных проектов"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09.4.04.00000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реализацию инициативных проектов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09.4.04.89001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Межбюджетные трансферты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09.4.04.89001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межбюджетные трансферты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09.4.04.89001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Региональный проект "Формирование комфортной городской среды"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09.4.F2.00000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5 188,77500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5 188,77500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программ формирования современной городской среды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09.4.F2.55550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5 188,77500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5 188,77500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Межбюджетные трансферты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09.4.F2.55550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5 188,77500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5 188,77500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09.4.F2.55550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5 188,77500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5 188,77500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b/>
                <w:bCs/>
                <w:sz w:val="16"/>
                <w:szCs w:val="16"/>
              </w:rPr>
            </w:pPr>
            <w:r w:rsidRPr="00276A3C">
              <w:rPr>
                <w:rFonts w:ascii="Times New Roman" w:hAnsi="Times New Roman" w:cs="Times New Roman"/>
                <w:b/>
                <w:bCs/>
                <w:sz w:val="16"/>
                <w:szCs w:val="16"/>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10.0.00.00000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2 182,70000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2 182,60000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Подпрограмма "Профилактика правонарушений"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10.1.00.00000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2 182,70000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2 182,60000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"Создание условий для деятельности народных дружин"</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10.1.01.00000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151,40000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151,30000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 xml:space="preserve">Субсидии на создание условий для деятельности народных </w:t>
            </w:r>
            <w:r w:rsidRPr="00276A3C">
              <w:rPr>
                <w:rFonts w:ascii="Times New Roman" w:hAnsi="Times New Roman" w:cs="Times New Roman"/>
                <w:sz w:val="16"/>
                <w:szCs w:val="16"/>
              </w:rPr>
              <w:lastRenderedPageBreak/>
              <w:t>дружин</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lastRenderedPageBreak/>
              <w:t>10.1.01.82300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151,40000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151,30000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Межбюджетные трансферты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10.1.01.82300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151,40000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151,30000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10.1.01.82300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151,40000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151,30000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"Правовое просвещение и правовое информирование населения"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10.1.02.00000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10.1.02.99990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10.1.02.99990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10.1.02.99990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"Организация и проведение мероприятий, направленных на профилактику правонарушений несовершеннолетних"</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10.1.03.00000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10.1.03.99990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10.1.03.99990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10.1.03.99990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года № 102-оз «Об административных правонарушениях"</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10.1.04.00000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1 741,30000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1 741,30000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 102-оз "Об административных правонарушениях"</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10.1.04.84250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1 741,30000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1 741,30000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10.1.04.84250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1 725,53509</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1 737,93196</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государственных (муниципальных) органов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10.1.04.84250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1 725,53509</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1 737,93196</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10.1.04.84250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15,76491</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3,36804</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10.1.04.84250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15,76491</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3,36804</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b/>
                <w:bCs/>
                <w:sz w:val="16"/>
                <w:szCs w:val="16"/>
              </w:rPr>
            </w:pPr>
            <w:r w:rsidRPr="00276A3C">
              <w:rPr>
                <w:rFonts w:ascii="Times New Roman" w:hAnsi="Times New Roman" w:cs="Times New Roman"/>
                <w:b/>
                <w:bCs/>
                <w:sz w:val="16"/>
                <w:szCs w:val="16"/>
              </w:rPr>
              <w:t xml:space="preserve">Муниципальная программа Нефтеюганского района "Защита населения и территорий от чрезвычайных ситуаций, обеспечение пожарной безопасности в  </w:t>
            </w:r>
            <w:r w:rsidRPr="00276A3C">
              <w:rPr>
                <w:rFonts w:ascii="Times New Roman" w:hAnsi="Times New Roman" w:cs="Times New Roman"/>
                <w:b/>
                <w:bCs/>
                <w:sz w:val="16"/>
                <w:szCs w:val="16"/>
              </w:rPr>
              <w:lastRenderedPageBreak/>
              <w:t>Нефтеюганском районе на 2019-2024 годы и на период до 2030 года"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lastRenderedPageBreak/>
              <w:t>11.0.00.00000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26 699,00190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26 699,00190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11.3.00.00000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26 699,00190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26 699,00190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11.3.01.00000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19 093,10190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19 093,10190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11.3.01.00590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19 093,10190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19 093,10190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11.3.01.00590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19 025,50190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19 025,50190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казенных учреждений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11.3.01.00590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19 025,50190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19 025,50190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11.3.01.00590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67,60000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67,60000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11.3.01.00590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67,60000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67,60000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"Обеспечение функционирования муниципальной системы оповещения населения и Системы - 112"</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11.3.02.00000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7 605,90000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7 605,90000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Организация каналов передачи данных Системы -112</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11.3.02.20915</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1 650,00000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1 650,00000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11.3.02.20915</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1 650,00000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1 650,00000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11.3.02.20915</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1 650,00000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1 650,00000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Поддержание в постоянной готовности муниципальной системы оповещения населения Нефтеюганского района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11.3.02.20916</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5 655,90000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5 655,90000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11.3.02.20916</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5 655,90000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5 655,90000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11.3.02.20916</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5 655,90000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5 655,90000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Содержание программного комплекса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11.3.02.20918</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11.3.02.20918</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11.3.02.20918</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b/>
                <w:bCs/>
                <w:sz w:val="16"/>
                <w:szCs w:val="16"/>
              </w:rPr>
            </w:pPr>
            <w:r w:rsidRPr="00276A3C">
              <w:rPr>
                <w:rFonts w:ascii="Times New Roman" w:hAnsi="Times New Roman" w:cs="Times New Roman"/>
                <w:b/>
                <w:bCs/>
                <w:sz w:val="16"/>
                <w:szCs w:val="16"/>
              </w:rPr>
              <w:t>Муниципальная программа Нефтеюганского района  "Обеспечение экологической безопасности Нефтеюганского района на 2019-2024 годы и на период до 2030 года"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12.0.00.00000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19 976,70000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19 976,70000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 xml:space="preserve">Основное мероприятие "Организация и развитие системы экологического образования, просвещения и </w:t>
            </w:r>
            <w:r w:rsidRPr="00276A3C">
              <w:rPr>
                <w:rFonts w:ascii="Times New Roman" w:hAnsi="Times New Roman" w:cs="Times New Roman"/>
                <w:sz w:val="16"/>
                <w:szCs w:val="16"/>
              </w:rPr>
              <w:lastRenderedPageBreak/>
              <w:t>формирования экологической культуры, в том числе участие в международной экологической акции "Спасти и сохранить"</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lastRenderedPageBreak/>
              <w:t>12.0.01.00000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1 400,00000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1 400,00000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12.0.01.99990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1 400,00000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1 400,00000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12.0.01.99990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12.0.01.99990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12.0.01.99990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12.0.01.99990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"Организация деятельности по обращению с отходами производства и потребления "</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12.0.02.00000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2 094,00000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2 094,00000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Субвенции на 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12.0.02.84290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94,00000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94,00000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12.0.02.84290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75,20000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75,20000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государственных (муниципальных) органов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12.0.02.84290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75,20000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75,20000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Межбюджетные трансферты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12.0.02.84290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18,80000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18,80000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Субвенции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12.0.02.84290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530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18,80000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18,80000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 xml:space="preserve">Основное мероприятие "Повышение экологически безопасного уровня обращения с отходами и качества жизни  </w:t>
            </w:r>
            <w:r w:rsidRPr="00276A3C">
              <w:rPr>
                <w:rFonts w:ascii="Times New Roman" w:hAnsi="Times New Roman" w:cs="Times New Roman"/>
                <w:sz w:val="16"/>
                <w:szCs w:val="16"/>
              </w:rPr>
              <w:br/>
              <w:t>населения"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12.0.03.00000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16 482,70000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16 482,70000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Утилизация жидких бытовых отходов в поселениях</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12.0.03.89002</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16 482,70000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16 482,70000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Межбюджетные трансферты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12.0.03.89002</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16 482,70000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16 482,70000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межбюджетные трансферты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12.0.03.89002</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16 482,70000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16 482,70000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b/>
                <w:bCs/>
                <w:sz w:val="16"/>
                <w:szCs w:val="16"/>
              </w:rPr>
            </w:pPr>
            <w:r w:rsidRPr="00276A3C">
              <w:rPr>
                <w:rFonts w:ascii="Times New Roman" w:hAnsi="Times New Roman" w:cs="Times New Roman"/>
                <w:b/>
                <w:bCs/>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13.0.00.00000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66 364,20942</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66 374,20942</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13.1.00.00000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16 510,00000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16 510,00000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lastRenderedPageBreak/>
              <w:t>Основное мероприятие "Оказание  поддержки социально-ориентированным некоммерческим организациям в Нефтеюганском районе"</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13.1.01.00000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4 500,00000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4 500,00000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13.1.01.61600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4 500,00000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4 500,00000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13.1.01.61600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4 500,00000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4 500,00000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13.1.01.61600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630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4 500,00000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4 500,00000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Нефтеюганском районе"</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13.1.02.00000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13.1.02.99990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13.1.02.99990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13.1.02.99990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"Реализация инициативных проектов в Нефтеюганском районе"</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13.1.03.00000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13.1.03.99990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13.1.03.99990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13.1.03.99990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13.2.00.00000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49 854,20942</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49 864,20942</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13.2.01.00000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49 854,20942</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49 864,20942</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13.2.01.99990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49 854,20942</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49 864,20942</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13.2.01.99990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35 874,00000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35 884,00000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13.2.01.99990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35 874,00000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35 884,00000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13.2.01.99990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13 980,20942</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13 980,20942</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13.2.01.99990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13 980,20942</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13 980,20942</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b/>
                <w:bCs/>
                <w:sz w:val="16"/>
                <w:szCs w:val="16"/>
              </w:rPr>
            </w:pPr>
            <w:r w:rsidRPr="00276A3C">
              <w:rPr>
                <w:rFonts w:ascii="Times New Roman" w:hAnsi="Times New Roman" w:cs="Times New Roman"/>
                <w:b/>
                <w:bCs/>
                <w:sz w:val="16"/>
                <w:szCs w:val="16"/>
              </w:rPr>
              <w:t>Муниципальная программа Нефтеюганского района «Содействие развитию малого и среднего предпринимательства и создание условий для развития потребительского рынка в Нефтеюганском районе на 2019-2024 годы и на период до 2030 года»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14.0.00.00000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1 467,49160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1 467,49160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Подпрограмма «Поддержка и развитие малого и среднего предпринимательства»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14.1.00.00000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1 467,49160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1 467,49160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lastRenderedPageBreak/>
              <w:t>Основное мероприятие "Создание условий для развития субъектов малого и среднего предпринимательства"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14.1.01.00000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466,48300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471,48300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14.1.01.99990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466,48300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471,48300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14.1.01.99990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466,48300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471,48300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14.1.01.99990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466,48300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471,48300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"Финансовая поддержка субъектов малого и среднего предпринимательства и начинающих предпринимателей"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14.1.02.00000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1 001,00860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996,00860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14.1.02.99990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1 001,00860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996,00860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бюджетные ассигнования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14.1.02.99990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1 001,00860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996,00860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14.1.02.99990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1 001,00860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996,00860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b/>
                <w:bCs/>
                <w:sz w:val="16"/>
                <w:szCs w:val="16"/>
              </w:rPr>
            </w:pPr>
            <w:r w:rsidRPr="00276A3C">
              <w:rPr>
                <w:rFonts w:ascii="Times New Roman" w:hAnsi="Times New Roman" w:cs="Times New Roman"/>
                <w:b/>
                <w:bCs/>
                <w:sz w:val="16"/>
                <w:szCs w:val="16"/>
              </w:rPr>
              <w:t>Муниципальная программа Нефтеюганского района "Развитие транспортной системы Нефтеюганского района на 2019 - 2024 годы и на период до 2030 года"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15.0.00.00000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32 655,50000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32 750,10000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Подпрограмма "Автомобильный транспорт и дорожное хозяйство"</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15.1.00.00000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32 655,50000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32 750,10000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"Капитальный ремонт, ремонт и содержание автомобильных дорог и искусственных дорожных сооружений общего пользования местного значения муниципального района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15.1.02.00000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32 655,50000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32 750,10000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Обеспечение функционирования и содержание сети автомобильных дорог общего пользования, предназначенных для решения местных вопросов межмуниципального характера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15.1.02.20951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32 655,50000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32 750,10000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15.1.02.20951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32 655,50000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32 750,10000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15.1.02.20951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32 655,50000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32 750,10000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b/>
                <w:bCs/>
                <w:sz w:val="16"/>
                <w:szCs w:val="16"/>
              </w:rPr>
            </w:pPr>
            <w:r w:rsidRPr="00276A3C">
              <w:rPr>
                <w:rFonts w:ascii="Times New Roman" w:hAnsi="Times New Roman" w:cs="Times New Roman"/>
                <w:b/>
                <w:bCs/>
                <w:sz w:val="16"/>
                <w:szCs w:val="16"/>
              </w:rPr>
              <w:t>Муниципальная программа Нефтеюганского района  "Управление имуществом муниципального образования Нефтеюганский район на 2019 - 2024 годы и на период до 2030 года"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16.0.00.00000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51 273,55833</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51 207,36143</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"Управление и распоряжение муниципальным имуществом"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16.0.01.00000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9 298,22986</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9 298,22986</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Оплата прочих работ, услуг по имуществу находящегося в муниципальной собственности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16.0.01.20961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8 298,22986</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8 298,22986</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16.0.01.20961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8 198,22986</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8 198,22986</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16.0.01.20961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8 198,22986</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8 198,22986</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бюджетные ассигнования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16.0.01.20961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lastRenderedPageBreak/>
              <w:t>Уплата налогов, сборов и иных платежей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16.0.01.20961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850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Техническая инвентаризация и паспортизация жилых и нежилых помещений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16.0.01.20963</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16.0.01.20963</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16.0.01.20963</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"Организационное и финансовое обеспечение деятельности департамента имущественных отношений Нефтеюганского района"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16.0.02.00000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41 975,32847</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41 909,13157</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обеспечение функций органов местного самоуправления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16.0.02.02040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41 975,32847</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41 909,13157</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16.0.02.02040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41 795,32847</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41 729,13157</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государственных (муниципальных) органов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16.0.02.02040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41 795,32847</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41 729,13157</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16.0.02.02040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180,00000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180,00000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16.0.02.02040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180,00000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180,00000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b/>
                <w:bCs/>
                <w:sz w:val="16"/>
                <w:szCs w:val="16"/>
              </w:rPr>
            </w:pPr>
            <w:r w:rsidRPr="00276A3C">
              <w:rPr>
                <w:rFonts w:ascii="Times New Roman" w:hAnsi="Times New Roman" w:cs="Times New Roman"/>
                <w:b/>
                <w:bCs/>
                <w:sz w:val="16"/>
                <w:szCs w:val="16"/>
              </w:rPr>
              <w:t>Муниципальная программа Нефтеюганского района  "Управление  муниципальными финансами в   Нефтеюганском  районе  на 2019- 2024 годы и на период до 2030 года"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17.0.00.00000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546 557,02500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555 945,52500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Подпрограмма "Организация бюджетного процесса в Нефтеюганском районе"</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17.1.00.00000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60 367,00000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60 367,00000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"Организация планирования, исполнения бюджета Нефтеюганского района и формирование отчетности об исполнении бюджета Нефтеюганского района"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17.1.01.00000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60 367,00000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60 367,00000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обеспечение функций органов местного самоуправления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17.1.01.02040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59 674,00000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59 674,00000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17.1.01.02040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59 637,00000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59 637,00000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государственных (муниципальных) органов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17.1.01.02040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59 637,00000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59 637,00000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17.1.01.02040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17.1.01.02040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бюджетные ассигнования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17.1.01.02040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25,00000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25,00000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lastRenderedPageBreak/>
              <w:t>Уплата налогов, сборов и иных платежей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17.1.01.02040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850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25,00000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25,00000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Субвенции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17.1.01.84260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693,00000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693,00000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17.1.01.84260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693,00000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693,00000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государственных (муниципальных) органов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17.1.01.84260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693,00000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693,00000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Подпрограмма "Обеспечение сбалансированности бюджета Нефтеюганского района"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17.3.00.00000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486 190,02500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495 578,52500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17.3.01.00000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483 190,02500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492 578,52500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Дотации из бюджета муниципального района на выравнивание бюджетной обеспеченности поселений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17.3.01.86010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312 362,10000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321 750,60000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Межбюджетные трансферты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17.3.01.86010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312 362,10000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321 750,60000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Дотации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17.3.01.86010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312 362,10000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321 750,60000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межбюджетные трансферты бюджетам городского и сельских поселений на обеспечение сбалансированности местных бюджетов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17.3.01.89030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170 827,92500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170 827,92500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Межбюджетные трансферты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17.3.01.89030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170 827,92500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170 827,92500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межбюджетные трансферты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17.3.01.89030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170 827,92500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170 827,92500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"Повышение качества управления муниципальными финансами Нефтеюганского района"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17.3.02.00000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17.3.02.89050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Межбюджетные трансферты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17.3.02.89050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межбюджетные трансферты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17.3.02.89050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b/>
                <w:bCs/>
                <w:sz w:val="16"/>
                <w:szCs w:val="16"/>
              </w:rPr>
            </w:pPr>
            <w:r w:rsidRPr="00276A3C">
              <w:rPr>
                <w:rFonts w:ascii="Times New Roman" w:hAnsi="Times New Roman" w:cs="Times New Roman"/>
                <w:b/>
                <w:bCs/>
                <w:sz w:val="16"/>
                <w:szCs w:val="16"/>
              </w:rPr>
              <w:t>Муниципальная программа Нефтеюганского района "Улучшение  условий и охраны  труда в муниципальном  образовании  Нефтеюганский  район на 2019 - 2024 годы и на период до 2030 года"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18.0.00.00000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5 838,80000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4 118,70000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"Исполнение переданных отдельных государственных полномочий в сфере трудовых отношений и государственного управления охраной труда"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18.0.01.00000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3 066,80000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3 066,80000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Субвенции на осуществление отдельных государственных полномочий в сфере трудовых отношений и государственного управления охраной труда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18.0.01.84120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3 066,80000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3 066,80000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18.0.01.84120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3 050,55329</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3 050,55329</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государственных (муниципальных) органов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18.0.01.84120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3 050,55329</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3 050,55329</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18.0.01.84120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16,24671</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16,24671</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18.0.01.84120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16,24671</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16,24671</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"Обеспечение безопасности и создание благоприятных условий труда работающих"</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18.0.02.00000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22,00000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22,00000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18.0.02.99990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22,00000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22,00000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18.0.02.99990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22,00000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22,00000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18.0.02.99990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22,00000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22,00000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"Содействие трудоустройству граждан"</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18.0.03.00000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2 750,00000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1 029,90000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межбюджетные трансферты на реализацию мероприятий по содействию трудоустройству граждан</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18.0.03.85060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2 750,00000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1 029,90000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18.0.03.85060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2 750,00000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1 029,90000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18.0.03.85060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2 750,00000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1 029,90000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b/>
                <w:bCs/>
                <w:sz w:val="16"/>
                <w:szCs w:val="16"/>
              </w:rPr>
            </w:pPr>
            <w:r w:rsidRPr="00276A3C">
              <w:rPr>
                <w:rFonts w:ascii="Times New Roman" w:hAnsi="Times New Roman" w:cs="Times New Roman"/>
                <w:b/>
                <w:bCs/>
                <w:sz w:val="16"/>
                <w:szCs w:val="16"/>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19.0.00.00000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82 752,20000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86 631,50000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детей-сирот и детей, оставшихся без попечения родителей"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19.0.01.00000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54 642,60000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58 805,30000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Субвенции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19.0.01.84060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37 863,80000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36 433,60000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Социальное обеспечение и иные выплаты населению</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19.0.01.84060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37 863,80000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36 433,60000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Социальные выплаты гражданам, кроме публичных нормативных социальных выплат</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19.0.01.84060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37 863,80000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36 433,60000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19.0.01.84310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16 778,80000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22 371,70000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19.0.01.84310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16 778,80000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22 371,70000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lastRenderedPageBreak/>
              <w:t>Бюджетные инвестиции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19.0.01.84310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16 778,80000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22 371,70000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"Организация деятельности по опеке и попечительству"</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19.0.02.00000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18 283,70000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18 000,30000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Субвенция на осуществление деятельности по опеке и попечительству</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19.0.02.84320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18 283,70000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18 000,30000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19.0.02.84320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15 597,30805</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15 530,12861</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государственных (муниципальных) органов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19.0.02.84320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15 597,30805</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15 530,12861</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19.0.02.84320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2 281,69195</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2 065,47139</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19.0.02.84320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2 281,69195</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2 065,47139</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19.0.02.84320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404,70000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404,70000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19.0.02.84320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630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404,70000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404,70000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"Популяризация семейных ценностей и защиты интересов детей"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19.0.03.00000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9 445,90000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9 445,90000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19.0.03.84270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9 445,90000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9 445,90000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19.0.03.84270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8 888,91751</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8 688,91751</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государственных (муниципальных) органов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19.0.03.84270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8 888,91751</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8 688,91751</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19.0.03.84270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556,98249</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756,98249</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19.0.03.84270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556,98249</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756,98249</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"Дополнительная мера социальной поддержки отдельным категориям граждан, страдающих хронической почечной недостаточностью и нуждающихся в процедуре программного гемодиализа"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19.0.04.00000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380,00000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380,00000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19.0.04.99990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380,00000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380,00000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Социальное обеспечение и иные выплаты населению</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19.0.04.99990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380,00000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380,00000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Социальные выплаты гражданам, кроме публичных нормативных социальных выплат</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19.0.04.99990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380,00000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380,00000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b/>
                <w:bCs/>
                <w:sz w:val="16"/>
                <w:szCs w:val="16"/>
              </w:rPr>
            </w:pPr>
            <w:r w:rsidRPr="00276A3C">
              <w:rPr>
                <w:rFonts w:ascii="Times New Roman" w:hAnsi="Times New Roman" w:cs="Times New Roman"/>
                <w:b/>
                <w:bCs/>
                <w:sz w:val="16"/>
                <w:szCs w:val="16"/>
              </w:rPr>
              <w:t xml:space="preserve">Муниципальная программа Нефтеюганского района "Совершенствование  муниципального  управления в </w:t>
            </w:r>
            <w:r w:rsidRPr="00276A3C">
              <w:rPr>
                <w:rFonts w:ascii="Times New Roman" w:hAnsi="Times New Roman" w:cs="Times New Roman"/>
                <w:b/>
                <w:bCs/>
                <w:sz w:val="16"/>
                <w:szCs w:val="16"/>
              </w:rPr>
              <w:lastRenderedPageBreak/>
              <w:t>Нефтеюганском  районе на 2019  - 2024 годы и на период до 2030 года"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lastRenderedPageBreak/>
              <w:t>20.0.00.00000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461 165,73150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441 819,53150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460 140,78150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440 624,58150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"Обеспечение деятельности для эффективного и качественного исполнения органов местного самоуправления Нефтеюганского района"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20.1.01.00000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451 609,37851</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432 359,47851</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20.1.01.00590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159 427,80328</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140 557,90328</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20.1.01.00590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74 478,83356</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74 478,83356</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казенных учреждений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20.1.01.00590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74 478,83356</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74 478,83356</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20.1.01.00590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84 167,30446</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65 297,40446</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20.1.01.00590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84 167,30446</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65 297,40446</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бюджетные ассигнования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20.1.01.00590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781,66526</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781,66526</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Уплата налогов, сборов и иных платежей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20.1.01.00590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850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781,66526</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781,66526</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Глава муниципального образования (местное самоуправление)</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20.1.01.02030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5 512,68200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5 512,68200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20.1.01.02030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5 512,68200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5 512,68200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государственных (муниципальных) органов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20.1.01.02030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5 512,68200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5 512,68200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обеспечение функций органов местного самоуправления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20.1.01.02040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260 864,49587</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260 484,49587</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20.1.01.02040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260 623,60833</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260 243,60833</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государственных (муниципальных) органов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20.1.01.02040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260 623,60833</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260 243,60833</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бюджетные ассигнования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20.1.01.02040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240,88754</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240,88754</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Уплата налогов, сборов и иных платежей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20.1.01.02040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850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240,88754</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240,88754</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Председатель представительного органа муниципального образования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20.1.01.02110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4 541,58639</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4 541,58639</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276A3C">
              <w:rPr>
                <w:rFonts w:ascii="Times New Roman" w:hAnsi="Times New Roman" w:cs="Times New Roman"/>
                <w:sz w:val="16"/>
                <w:szCs w:val="16"/>
              </w:rPr>
              <w:lastRenderedPageBreak/>
              <w:t>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lastRenderedPageBreak/>
              <w:t>20.1.01.02110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4 541,58639</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4 541,58639</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государственных (муниципальных) органов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20.1.01.02110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4 541,58639</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4 541,58639</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Руководитель контрольно-счетной палаты муниципального образования и его заместители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20.1.01.02250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3 162,81097</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3 162,81097</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20.1.01.02250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3 162,81097</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3 162,81097</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государственных (муниципальных) органов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20.1.01.02250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3 162,81097</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3 162,81097</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Прочие мероприятия органов местного самоуправления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20.1.01.02400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Социальное обеспечение и иные выплаты населению</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20.1.01.02400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выплаты населению</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20.1.01.02400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360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Выплаты пенсии за выслугу лет лицам, замещавшим должности муниципальной службы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20.1.01.71600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17 100,00000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17 100,00000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Социальное обеспечение и иные выплаты населению</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20.1.01.71600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17 100,00000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17 100,00000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Публичные нормативные социальные выплаты гражданам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20.1.01.71600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17 100,00000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17 100,00000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 xml:space="preserve"> Основное мероприятие "Проведение работ по формированию и оценке земельных участков для эффективного планирования и осуществления муниципального земельного контроля, сформированных и предоставленных земельных участков физическим и юридическим лицам"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20.1.02.00000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535,00000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535,00000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Проведение работ по формированию земельных участков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20.1.02.20621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535,00000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535,00000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20.1.02.20621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535,00000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535,00000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20.1.02.20621</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535,00000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535,00000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"Осуществление полномочий в сфере государственной регистрации актов гражданского состояния"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20.1.03.00000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1 436,70000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1 436,70000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округа-Югры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20.1.03.D9300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1 436,70000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1 436,70000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20.1.03.D9300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1 436,70000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1 436,70000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государственных (муниципальных) органов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20.1.03.D9300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1 436,70000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1 436,70000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 xml:space="preserve">"Основное мероприятие "Осуществление полномочий по хранению, комплектованию архивных документов, относящихся к государственной собственности </w:t>
            </w:r>
            <w:r w:rsidRPr="00276A3C">
              <w:rPr>
                <w:rFonts w:ascii="Times New Roman" w:hAnsi="Times New Roman" w:cs="Times New Roman"/>
                <w:sz w:val="16"/>
                <w:szCs w:val="16"/>
              </w:rPr>
              <w:lastRenderedPageBreak/>
              <w:t>автономного округа, создание нормативных условий для хранения архивных документов, обеспечение сохранности архивных документов, хранящихся в муниципальном архиве, развитие информационных технологий в области архивного дела, популяризация архивных документов"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lastRenderedPageBreak/>
              <w:t>20.1.04.00000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6 309,70299</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6 293,40299</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Обеспечение организации хранения, комплектования учета и использования архивных документов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20.1.04.20628</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6 012,80299</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6 012,80299</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20.1.04.20628</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6 012,80299</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6 012,80299</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20.1.04.20628</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6 012,80299</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6 012,80299</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округа-Югры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20.1.04.84100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296,90000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280,60000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20.1.04.84100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296,90000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280,60000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20.1.04.84100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296,90000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280,60000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 Осуществление мероприятий направленных на защиту прав потребителей Нефтеюганского района"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20.1.05.00000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250,00000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20.1.05.99990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250,00000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20.1.05.99990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250,00000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20.1.05.99990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250,00000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20.2.00.00000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1 024,95000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1 194,95000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20.2.01.00000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835,00000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1 005,00000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обеспечение функций органов местного самоуправления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20.2.01.02040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20.2.01.02040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20.2.01.02040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40,00000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Прочие мероприятия органов местного самоуправления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20.2.01.02400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795,00000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965,00000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20.2.01.02400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795,00000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965,00000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20.2.01.02400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795,00000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965,00000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 xml:space="preserve">Основное мероприятие "Проведение мониторинга о ходе реализации мероприятий в органах местного самоуправления Нефтеюганского района по </w:t>
            </w:r>
            <w:r w:rsidRPr="00276A3C">
              <w:rPr>
                <w:rFonts w:ascii="Times New Roman" w:hAnsi="Times New Roman" w:cs="Times New Roman"/>
                <w:sz w:val="16"/>
                <w:szCs w:val="16"/>
              </w:rPr>
              <w:lastRenderedPageBreak/>
              <w:t>противодействию коррупции, подготовка и размещение информации о деятельности органов местного самоуправления Нефтеюганского района в местных печатных и электронных СМИ"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lastRenderedPageBreak/>
              <w:t>20.2.02.00000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64,95000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64,95000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обеспечение функций органов местного самоуправления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20.2.02.02040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64,95000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64,95000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20.2.02.02040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64,95000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64,95000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20.2.02.02040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64,95000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64,95000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"Проведение конкурса среди муниципальных служащих "Лучший муниципальный служащий муниципального образования Нефтеюганский район"</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20.2.03.00000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125,00000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125,00000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Прочие мероприятия органов местного самоуправления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20.2.03.02400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125,00000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125,00000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Социальное обеспечение и иные выплаты населению</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20.2.03.02400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125,00000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125,00000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Премии и гранты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20.2.03.02400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350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125,00000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125,00000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b/>
                <w:bCs/>
                <w:sz w:val="16"/>
                <w:szCs w:val="16"/>
              </w:rPr>
            </w:pPr>
            <w:r w:rsidRPr="00276A3C">
              <w:rPr>
                <w:rFonts w:ascii="Times New Roman" w:hAnsi="Times New Roman" w:cs="Times New Roman"/>
                <w:b/>
                <w:bCs/>
                <w:sz w:val="16"/>
                <w:szCs w:val="16"/>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21.0.00.00000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1 885,00000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1 885,00000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1 885,00000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1 885,00000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"Развитие и использование потенциала детей и молодежи в интересах укрепления единства российской нации, упрочения мира и согласия"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21.1.03.00000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21.1.03.99990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21.1.03.99990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21.1.03.99990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"Содействие этнокультурному многообразию народов России"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21.1.04.00000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21.1.04.99990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21.1.04.99990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21.1.04.99990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"Развитие кадрового потенциала в сфере межнациональных (межэтнических) отношений, профилактики экстремизма"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21.1.05.00000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85,00000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85,00000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21.1.05.99990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85,00000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85,00000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21.1.05.99990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85,00000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85,00000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автономным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21.1.05.99990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620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85,00000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85,00000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21.1.06.00000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124,50000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124,50000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21.1.06.99990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124,50000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124,50000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21.1.06.99990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24,50000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21.1.06.99990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24,50000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21.1.06.99990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21.1.06.99990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21.1.07.00000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1 185,50000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1 185,50000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21.1.07.99990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1 185,50000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1 185,50000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21.1.07.99990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1 185,50000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1 185,50000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21.1.07.99990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1 185,50000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1 185,50000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"Конкурс журналистских работ на лучшее освещение в средствах массовой информации вопросов межнационального (межэтнического),  межконфессионального и межкультурного взаимодействия  на территории Нефтеюганского района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21.1.08.00000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21.1.08.99990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21.1.08.99990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21.1.08.99990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21.1.09.00000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21.1.09.99990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21.1.09.99990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21.1.09.99990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"Сохранение и популяризация самобытной казачьей культуры"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21.1.12.00000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lastRenderedPageBreak/>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21.1.12.99990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21.1.12.99990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Субсидии бюджетным учреждениям</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21.1.12.99990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b/>
                <w:bCs/>
                <w:sz w:val="16"/>
                <w:szCs w:val="16"/>
              </w:rPr>
            </w:pPr>
            <w:r w:rsidRPr="00276A3C">
              <w:rPr>
                <w:rFonts w:ascii="Times New Roman" w:hAnsi="Times New Roman" w:cs="Times New Roman"/>
                <w:b/>
                <w:bCs/>
                <w:sz w:val="16"/>
                <w:szCs w:val="16"/>
              </w:rPr>
              <w:t>Муниципальная программа Нефтеюганского района "Укрепление общественного здоровья жителей  Нефтеюганского  района на период 2021 - 2025 года"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23.0.00.00000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51,39000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51,39000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Основное мероприятие "Реализация мероприятий профилактического и агитационного характера, направленных на предупреждение детского дорожно-транспортного травматизма"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23.0.04.00000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51,39000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51,39000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Реализация мероприятий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23.0.04.99990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51,39000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51,39000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23.0.04.99990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27,84000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27,84000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Расходы на выплаты персоналу казенных учреждений</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23.0.04.99990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110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27,84000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27,84000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Закупка товаров, работ и услуг для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23.0.04.99990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23,55000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23,55000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23.0.04.99990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240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23,55000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23,55000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b/>
                <w:bCs/>
                <w:sz w:val="16"/>
                <w:szCs w:val="16"/>
              </w:rPr>
            </w:pPr>
            <w:r w:rsidRPr="00276A3C">
              <w:rPr>
                <w:rFonts w:ascii="Times New Roman" w:hAnsi="Times New Roman" w:cs="Times New Roman"/>
                <w:b/>
                <w:bCs/>
                <w:sz w:val="16"/>
                <w:szCs w:val="16"/>
              </w:rPr>
              <w:t>Непрограммная деятельность</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50.0.00.00000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113 600,00000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193 163,20000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Условно-утвержденные расходы</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50.0.00.09990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99 000,00000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178 563,20000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бюджетные ассигнования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50.0.00.09990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99 000,00000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178 563,20000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Резервные средства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50.0.00.09990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870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99 000,00000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178 563,20000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Резервный фонд</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50.0.00.20940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6 600,00000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6 600,00000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Иные бюджетные ассигнования</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50.0.00.20940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6 600,00000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6 600,00000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Резервные средства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50.0.00.20940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870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6 600,00000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6 600,00000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Обслуживание долговых обязательств</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50.0.00.20980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Обслуживание государственного (муниципального) долга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50.0.00.20980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700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8 000,00000</w:t>
            </w:r>
          </w:p>
        </w:tc>
      </w:tr>
      <w:tr w:rsidR="00037B68" w:rsidRPr="00276A3C" w:rsidTr="00276A3C">
        <w:tc>
          <w:tcPr>
            <w:tcW w:w="4308" w:type="dxa"/>
            <w:shd w:val="clear" w:color="auto" w:fill="auto"/>
            <w:vAlign w:val="bottom"/>
            <w:hideMark/>
          </w:tcPr>
          <w:p w:rsidR="00037B68" w:rsidRPr="00276A3C" w:rsidRDefault="00037B68" w:rsidP="00B24511">
            <w:pPr>
              <w:rPr>
                <w:rFonts w:ascii="Times New Roman" w:hAnsi="Times New Roman" w:cs="Times New Roman"/>
                <w:sz w:val="16"/>
                <w:szCs w:val="16"/>
              </w:rPr>
            </w:pPr>
            <w:r w:rsidRPr="00276A3C">
              <w:rPr>
                <w:rFonts w:ascii="Times New Roman" w:hAnsi="Times New Roman" w:cs="Times New Roman"/>
                <w:sz w:val="16"/>
                <w:szCs w:val="16"/>
              </w:rPr>
              <w:t>Обслуживание муниципального долга</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50.0.00.20980</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730</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8 000,00000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sz w:val="16"/>
                <w:szCs w:val="16"/>
              </w:rPr>
            </w:pPr>
            <w:r w:rsidRPr="00276A3C">
              <w:rPr>
                <w:rFonts w:ascii="Times New Roman" w:hAnsi="Times New Roman" w:cs="Times New Roman"/>
                <w:sz w:val="16"/>
                <w:szCs w:val="16"/>
              </w:rPr>
              <w:t>8 000,00000</w:t>
            </w:r>
          </w:p>
        </w:tc>
      </w:tr>
      <w:tr w:rsidR="00037B68" w:rsidRPr="00276A3C" w:rsidTr="00276A3C">
        <w:tc>
          <w:tcPr>
            <w:tcW w:w="4308" w:type="dxa"/>
            <w:shd w:val="clear" w:color="auto" w:fill="auto"/>
            <w:noWrap/>
            <w:vAlign w:val="bottom"/>
            <w:hideMark/>
          </w:tcPr>
          <w:p w:rsidR="00037B68" w:rsidRPr="00276A3C" w:rsidRDefault="00037B68" w:rsidP="00B24511">
            <w:pPr>
              <w:rPr>
                <w:rFonts w:ascii="Times New Roman" w:hAnsi="Times New Roman" w:cs="Times New Roman"/>
                <w:b/>
                <w:bCs/>
                <w:sz w:val="16"/>
                <w:szCs w:val="16"/>
              </w:rPr>
            </w:pPr>
            <w:r w:rsidRPr="00276A3C">
              <w:rPr>
                <w:rFonts w:ascii="Times New Roman" w:hAnsi="Times New Roman" w:cs="Times New Roman"/>
                <w:b/>
                <w:bCs/>
                <w:sz w:val="16"/>
                <w:szCs w:val="16"/>
              </w:rPr>
              <w:t>Итого расходов  по муниципальному району</w:t>
            </w:r>
          </w:p>
        </w:tc>
        <w:tc>
          <w:tcPr>
            <w:tcW w:w="1455"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 </w:t>
            </w:r>
          </w:p>
        </w:tc>
        <w:tc>
          <w:tcPr>
            <w:tcW w:w="931"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 </w:t>
            </w:r>
          </w:p>
        </w:tc>
        <w:tc>
          <w:tcPr>
            <w:tcW w:w="1919" w:type="dxa"/>
            <w:gridSpan w:val="2"/>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4 785 201,26100</w:t>
            </w:r>
          </w:p>
        </w:tc>
        <w:tc>
          <w:tcPr>
            <w:tcW w:w="1843" w:type="dxa"/>
            <w:shd w:val="clear" w:color="auto" w:fill="auto"/>
            <w:noWrap/>
            <w:vAlign w:val="bottom"/>
            <w:hideMark/>
          </w:tcPr>
          <w:p w:rsidR="00037B68" w:rsidRPr="00276A3C" w:rsidRDefault="00037B68" w:rsidP="00B24511">
            <w:pPr>
              <w:jc w:val="center"/>
              <w:rPr>
                <w:rFonts w:ascii="Times New Roman" w:hAnsi="Times New Roman" w:cs="Times New Roman"/>
                <w:b/>
                <w:bCs/>
                <w:sz w:val="16"/>
                <w:szCs w:val="16"/>
              </w:rPr>
            </w:pPr>
            <w:r w:rsidRPr="00276A3C">
              <w:rPr>
                <w:rFonts w:ascii="Times New Roman" w:hAnsi="Times New Roman" w:cs="Times New Roman"/>
                <w:b/>
                <w:bCs/>
                <w:sz w:val="16"/>
                <w:szCs w:val="16"/>
              </w:rPr>
              <w:t>4 719 366,80000</w:t>
            </w:r>
          </w:p>
        </w:tc>
      </w:tr>
    </w:tbl>
    <w:p w:rsidR="00037B68" w:rsidRPr="00276A3C" w:rsidRDefault="00037B68" w:rsidP="00037B68">
      <w:pPr>
        <w:rPr>
          <w:rFonts w:ascii="Times New Roman" w:hAnsi="Times New Roman" w:cs="Times New Roman"/>
          <w:sz w:val="16"/>
          <w:szCs w:val="16"/>
        </w:rPr>
      </w:pPr>
    </w:p>
    <w:p w:rsidR="00774097" w:rsidRPr="00276A3C" w:rsidRDefault="00774097" w:rsidP="00037B68">
      <w:pPr>
        <w:rPr>
          <w:rFonts w:ascii="Times New Roman" w:hAnsi="Times New Roman" w:cs="Times New Roman"/>
          <w:sz w:val="16"/>
          <w:szCs w:val="16"/>
        </w:rPr>
      </w:pPr>
    </w:p>
    <w:sectPr w:rsidR="00774097" w:rsidRPr="00276A3C" w:rsidSect="00037B68">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7B68"/>
    <w:rsid w:val="00037B68"/>
    <w:rsid w:val="00276A3C"/>
    <w:rsid w:val="00774097"/>
    <w:rsid w:val="00A74D5C"/>
    <w:rsid w:val="00F675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577B1"/>
  <w15:docId w15:val="{CF262082-B893-4D6E-89D4-C24C87DB8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37B68"/>
    <w:rPr>
      <w:color w:val="0000FF"/>
      <w:u w:val="single"/>
    </w:rPr>
  </w:style>
  <w:style w:type="character" w:styleId="a4">
    <w:name w:val="FollowedHyperlink"/>
    <w:basedOn w:val="a0"/>
    <w:uiPriority w:val="99"/>
    <w:semiHidden/>
    <w:unhideWhenUsed/>
    <w:rsid w:val="00037B68"/>
    <w:rPr>
      <w:color w:val="800080"/>
      <w:u w:val="single"/>
    </w:rPr>
  </w:style>
  <w:style w:type="paragraph" w:customStyle="1" w:styleId="xl63">
    <w:name w:val="xl63"/>
    <w:basedOn w:val="a"/>
    <w:rsid w:val="00037B6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4">
    <w:name w:val="xl64"/>
    <w:basedOn w:val="a"/>
    <w:rsid w:val="00037B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5">
    <w:name w:val="xl65"/>
    <w:basedOn w:val="a"/>
    <w:rsid w:val="00037B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6">
    <w:name w:val="xl66"/>
    <w:basedOn w:val="a"/>
    <w:rsid w:val="00037B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7">
    <w:name w:val="xl67"/>
    <w:basedOn w:val="a"/>
    <w:rsid w:val="00037B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037B6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9">
    <w:name w:val="xl69"/>
    <w:basedOn w:val="a"/>
    <w:rsid w:val="00037B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037B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037B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037B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037B6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037B6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037B6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037B6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037B6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8">
    <w:name w:val="xl78"/>
    <w:basedOn w:val="a"/>
    <w:rsid w:val="00037B6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9">
    <w:name w:val="xl79"/>
    <w:basedOn w:val="a"/>
    <w:rsid w:val="00037B6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
    <w:name w:val="xl80"/>
    <w:basedOn w:val="a"/>
    <w:rsid w:val="00037B6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
    <w:name w:val="xl81"/>
    <w:basedOn w:val="a"/>
    <w:rsid w:val="00037B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037B68"/>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3">
    <w:name w:val="xl83"/>
    <w:basedOn w:val="a"/>
    <w:rsid w:val="00037B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4">
    <w:name w:val="xl84"/>
    <w:basedOn w:val="a"/>
    <w:rsid w:val="00037B6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6">
    <w:name w:val="xl86"/>
    <w:basedOn w:val="a"/>
    <w:rsid w:val="00037B68"/>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38</Pages>
  <Words>15018</Words>
  <Characters>85607</Characters>
  <Application>Microsoft Office Word</Application>
  <DocSecurity>0</DocSecurity>
  <Lines>713</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Крамич Наталья Валерьевна</dc:creator>
  <cp:lastModifiedBy>Лукашева Лариса Александровна</cp:lastModifiedBy>
  <cp:revision>3</cp:revision>
  <dcterms:created xsi:type="dcterms:W3CDTF">2021-10-14T05:09:00Z</dcterms:created>
  <dcterms:modified xsi:type="dcterms:W3CDTF">2021-10-14T05:54:00Z</dcterms:modified>
</cp:coreProperties>
</file>